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FB39C" w14:textId="243BA803" w:rsidR="00994C13" w:rsidRDefault="00994C13" w:rsidP="00994C13">
      <w:r>
        <w:fldChar w:fldCharType="begin"/>
      </w:r>
      <w:r>
        <w:instrText xml:space="preserve"> DATE \@ "d MMMM yyyy" </w:instrText>
      </w:r>
      <w:r>
        <w:fldChar w:fldCharType="separate"/>
      </w:r>
      <w:r w:rsidR="006601E8">
        <w:rPr>
          <w:noProof/>
        </w:rPr>
        <w:t>28 June 2024</w:t>
      </w:r>
      <w:r>
        <w:fldChar w:fldCharType="end"/>
      </w:r>
    </w:p>
    <w:p w14:paraId="0EDA0EA3" w14:textId="77777777" w:rsidR="00994C13" w:rsidRDefault="00994C13" w:rsidP="00994C13"/>
    <w:p w14:paraId="28B97B9A" w14:textId="53973C0B" w:rsidR="00282BD3" w:rsidRDefault="00282BD3" w:rsidP="00D4556E">
      <w:pPr>
        <w:pStyle w:val="Heading1"/>
      </w:pPr>
      <w:r>
        <w:t xml:space="preserve">Submission </w:t>
      </w:r>
      <w:r w:rsidR="00D4556E">
        <w:t>–</w:t>
      </w:r>
      <w:r>
        <w:t xml:space="preserve"> </w:t>
      </w:r>
      <w:bookmarkStart w:id="0" w:name="_Hlk170486863"/>
      <w:r w:rsidR="00D4556E">
        <w:t>Draft Renewable Energy Zone Community Benefits Plan</w:t>
      </w:r>
      <w:bookmarkEnd w:id="0"/>
    </w:p>
    <w:p w14:paraId="0291A079" w14:textId="77777777" w:rsidR="00F11CB2" w:rsidRDefault="00F11CB2" w:rsidP="00994C13"/>
    <w:p w14:paraId="6F124442" w14:textId="41ADCB94" w:rsidR="00F11CB2" w:rsidRDefault="00F11CB2" w:rsidP="00994C13">
      <w:r w:rsidRPr="00F11CB2">
        <w:t xml:space="preserve">The Committee for Greater Shepparton (C4GS) welcomes the opportunity to comment on the </w:t>
      </w:r>
      <w:r w:rsidR="00D4556E" w:rsidRPr="00D4556E">
        <w:rPr>
          <w:i/>
          <w:iCs/>
        </w:rPr>
        <w:t>Draft Renewable Energy Zone Community Benefits Plan</w:t>
      </w:r>
      <w:r>
        <w:t>.</w:t>
      </w:r>
    </w:p>
    <w:p w14:paraId="3A2CEEB3" w14:textId="77777777" w:rsidR="00F11CB2" w:rsidRDefault="00F11CB2" w:rsidP="00994C13"/>
    <w:p w14:paraId="52512074" w14:textId="7D571739" w:rsidR="00F11CB2" w:rsidRDefault="00F11CB2" w:rsidP="00CB27FA">
      <w:pPr>
        <w:pStyle w:val="Heading2"/>
      </w:pPr>
      <w:r>
        <w:t>About C4GS</w:t>
      </w:r>
    </w:p>
    <w:p w14:paraId="781FB967" w14:textId="43CA7E5D" w:rsidR="00F11CB2" w:rsidRDefault="00F11CB2" w:rsidP="00F11CB2">
      <w:r>
        <w:t>C4GS is an apolitical, member funded not-for-profit organisation that represents almost 120 businesses, Government agencies and not</w:t>
      </w:r>
      <w:r w:rsidR="006D05A3">
        <w:t>-</w:t>
      </w:r>
      <w:r>
        <w:t>for</w:t>
      </w:r>
      <w:r w:rsidR="006D05A3">
        <w:t>-</w:t>
      </w:r>
      <w:r>
        <w:t>profit organisations from across the local government areas of Greater Shepparton, Moira and Campaspe.</w:t>
      </w:r>
    </w:p>
    <w:p w14:paraId="6E84AF8C" w14:textId="77777777" w:rsidR="00F11CB2" w:rsidRDefault="00F11CB2" w:rsidP="00F11CB2"/>
    <w:p w14:paraId="2C4E247A" w14:textId="3BE1119A" w:rsidR="00F11CB2" w:rsidRDefault="00F11CB2" w:rsidP="00F11CB2">
      <w:r>
        <w:t xml:space="preserve">Our members represent all </w:t>
      </w:r>
      <w:r w:rsidR="0038167A">
        <w:t xml:space="preserve">aspects of our local economy and community. </w:t>
      </w:r>
      <w:r w:rsidR="00C04300">
        <w:t>This includes</w:t>
      </w:r>
      <w:r>
        <w:t xml:space="preserve"> primary production, manufacturing, logistics, warehousing, </w:t>
      </w:r>
      <w:r w:rsidR="0013601D">
        <w:t xml:space="preserve">construction </w:t>
      </w:r>
      <w:r>
        <w:t>and export supply chains</w:t>
      </w:r>
      <w:r w:rsidR="001728C1">
        <w:t xml:space="preserve">, </w:t>
      </w:r>
      <w:r>
        <w:t xml:space="preserve">their support industries </w:t>
      </w:r>
      <w:r w:rsidR="0013601D">
        <w:t>as well as</w:t>
      </w:r>
      <w:r>
        <w:t xml:space="preserve"> regional health, education</w:t>
      </w:r>
      <w:r w:rsidR="005348B9">
        <w:t>, waste</w:t>
      </w:r>
      <w:r>
        <w:t xml:space="preserve"> and service providers.</w:t>
      </w:r>
      <w:r w:rsidR="00DB4ADA">
        <w:t xml:space="preserve"> AS one of </w:t>
      </w:r>
      <w:r w:rsidR="007E5EE5">
        <w:t>Australia’s</w:t>
      </w:r>
      <w:r w:rsidR="00DB4ADA">
        <w:t xml:space="preserve"> most culturally diverse communities we are </w:t>
      </w:r>
      <w:r w:rsidR="007E5EE5">
        <w:t>proud</w:t>
      </w:r>
      <w:r w:rsidR="00DB4ADA">
        <w:t xml:space="preserve"> to count first nations and multicultural businesses and organisations in our membership.</w:t>
      </w:r>
    </w:p>
    <w:p w14:paraId="4791D164" w14:textId="77777777" w:rsidR="006D2113" w:rsidRDefault="006D2113" w:rsidP="00F11CB2"/>
    <w:p w14:paraId="5FFD006D" w14:textId="6A63C321" w:rsidR="006D2113" w:rsidRDefault="00C23FF4" w:rsidP="00205CC6">
      <w:pPr>
        <w:pStyle w:val="Heading2"/>
      </w:pPr>
      <w:r>
        <w:t>Exciting outlook for an e</w:t>
      </w:r>
      <w:r w:rsidR="006D2113">
        <w:t>nergy dependent region</w:t>
      </w:r>
    </w:p>
    <w:p w14:paraId="30A4632D" w14:textId="5B7F0D89" w:rsidR="00F11CB2" w:rsidRDefault="005348B9" w:rsidP="00F11CB2">
      <w:r>
        <w:t xml:space="preserve">C4GS welcomes the </w:t>
      </w:r>
      <w:r w:rsidR="00A07299">
        <w:t xml:space="preserve">consultation processes supporting the REZ Community Benefits Plan because they have provided an opportunity to discuss the needs and </w:t>
      </w:r>
      <w:r w:rsidR="004F1D00">
        <w:t xml:space="preserve">exciting future for </w:t>
      </w:r>
      <w:r w:rsidR="00A07299">
        <w:t>energy-dependent regional centres</w:t>
      </w:r>
      <w:r w:rsidR="00D623A0">
        <w:t xml:space="preserve"> like Greater Shepparton. </w:t>
      </w:r>
    </w:p>
    <w:p w14:paraId="73A653C9" w14:textId="77777777" w:rsidR="000A0D43" w:rsidRDefault="000A0D43" w:rsidP="00F11CB2"/>
    <w:p w14:paraId="22DD0260" w14:textId="5BEBE982" w:rsidR="00A93700" w:rsidRDefault="000A0D43" w:rsidP="00F11CB2">
      <w:r>
        <w:t xml:space="preserve">Greater Shepparton’s value adding, </w:t>
      </w:r>
      <w:r w:rsidR="00C0166B">
        <w:t xml:space="preserve">manufacturing and processing </w:t>
      </w:r>
      <w:r w:rsidR="004F1D00">
        <w:t xml:space="preserve">(VAMP) </w:t>
      </w:r>
      <w:r w:rsidR="00C0166B">
        <w:t>industries are the engine room of the local economy</w:t>
      </w:r>
      <w:r w:rsidR="009735AC">
        <w:t xml:space="preserve"> and represent more than 20% of Victoria’s regional manufacturing</w:t>
      </w:r>
      <w:r w:rsidR="00C0166B">
        <w:t>.</w:t>
      </w:r>
      <w:r w:rsidR="009735AC">
        <w:t xml:space="preserve"> The sector includes world leading companies and iconic brands like SPC, Bega</w:t>
      </w:r>
      <w:r w:rsidR="00C03AE4">
        <w:t xml:space="preserve">, Unilever, Continental, Noumi, Milk Lab, Campbell’s Soups, </w:t>
      </w:r>
      <w:r w:rsidR="004B3AC0">
        <w:t xml:space="preserve">Pental, White King, </w:t>
      </w:r>
      <w:r w:rsidR="008422B3">
        <w:t>Huggies</w:t>
      </w:r>
      <w:r w:rsidR="004B3AC0">
        <w:t xml:space="preserve">, Furphy, </w:t>
      </w:r>
      <w:proofErr w:type="spellStart"/>
      <w:r w:rsidR="004B3AC0">
        <w:t>Flavorite</w:t>
      </w:r>
      <w:proofErr w:type="spellEnd"/>
      <w:r w:rsidR="00A93700">
        <w:t xml:space="preserve">, Saputo, </w:t>
      </w:r>
      <w:r w:rsidR="0049486A">
        <w:t xml:space="preserve">and </w:t>
      </w:r>
      <w:r w:rsidR="00A93700">
        <w:t xml:space="preserve">Kagome. </w:t>
      </w:r>
      <w:r w:rsidR="001207CB">
        <w:t xml:space="preserve"> </w:t>
      </w:r>
      <w:r w:rsidR="00F074C0">
        <w:t>T</w:t>
      </w:r>
      <w:r w:rsidR="001207CB">
        <w:t xml:space="preserve">hese businesses dominate </w:t>
      </w:r>
      <w:r w:rsidR="00176F01">
        <w:t xml:space="preserve">Australian </w:t>
      </w:r>
      <w:r w:rsidR="001207CB">
        <w:t xml:space="preserve">supermarket staples </w:t>
      </w:r>
      <w:r w:rsidR="002005BC">
        <w:t xml:space="preserve">and </w:t>
      </w:r>
      <w:r w:rsidR="00F074C0">
        <w:t xml:space="preserve">therefore </w:t>
      </w:r>
      <w:r w:rsidR="00024BEF">
        <w:t xml:space="preserve">efforts to provide </w:t>
      </w:r>
      <w:r w:rsidR="002005BC">
        <w:t>secure, affordable energy benefits the wallets of consumers</w:t>
      </w:r>
      <w:r w:rsidR="00176F01">
        <w:t xml:space="preserve"> across the nation</w:t>
      </w:r>
      <w:r w:rsidR="002005BC">
        <w:t>.</w:t>
      </w:r>
    </w:p>
    <w:p w14:paraId="0210548B" w14:textId="77777777" w:rsidR="00A93700" w:rsidRDefault="00A93700" w:rsidP="00F11CB2"/>
    <w:p w14:paraId="30178C47" w14:textId="478DC6A4" w:rsidR="00A60863" w:rsidRDefault="00D17BEF" w:rsidP="00F11CB2">
      <w:r>
        <w:t>Historically</w:t>
      </w:r>
      <w:r w:rsidR="00C0166B">
        <w:t xml:space="preserve"> </w:t>
      </w:r>
      <w:r w:rsidR="00A93700">
        <w:t xml:space="preserve">our VAMP sector has </w:t>
      </w:r>
      <w:r w:rsidR="00C0166B">
        <w:t xml:space="preserve">relied on local primary production, </w:t>
      </w:r>
      <w:r w:rsidR="00666D84">
        <w:t xml:space="preserve">but </w:t>
      </w:r>
      <w:r w:rsidR="00C0166B">
        <w:t xml:space="preserve">today they draw inputs from across </w:t>
      </w:r>
      <w:r w:rsidR="00666D84">
        <w:t>Victoria, NSW and South Australia</w:t>
      </w:r>
      <w:r w:rsidR="0049486A">
        <w:t xml:space="preserve"> and from right across the Murray Darling Basin</w:t>
      </w:r>
      <w:r w:rsidR="00666D84">
        <w:t xml:space="preserve">. </w:t>
      </w:r>
      <w:r w:rsidR="008959D0">
        <w:t xml:space="preserve">In addition, they have also </w:t>
      </w:r>
      <w:r w:rsidR="00176F01">
        <w:t xml:space="preserve">relied </w:t>
      </w:r>
      <w:r w:rsidR="00577239">
        <w:t>on gas and electricity generated outside the region</w:t>
      </w:r>
      <w:r w:rsidR="005917E7">
        <w:t xml:space="preserve"> but today our region is </w:t>
      </w:r>
      <w:r w:rsidR="00176F01">
        <w:t>identified</w:t>
      </w:r>
      <w:r w:rsidR="005917E7">
        <w:t xml:space="preserve"> </w:t>
      </w:r>
      <w:r w:rsidR="00D812E0">
        <w:t xml:space="preserve">as </w:t>
      </w:r>
      <w:r w:rsidR="005917E7">
        <w:t xml:space="preserve">an ideal location for </w:t>
      </w:r>
      <w:r w:rsidR="00D812E0">
        <w:t xml:space="preserve">multiple forms of </w:t>
      </w:r>
      <w:r w:rsidR="00176F01">
        <w:t>renewable</w:t>
      </w:r>
      <w:r w:rsidR="00A60863">
        <w:t xml:space="preserve"> energy generation</w:t>
      </w:r>
      <w:r w:rsidR="00D812E0">
        <w:t>, storage and use</w:t>
      </w:r>
      <w:r w:rsidR="00A60863">
        <w:t>.</w:t>
      </w:r>
    </w:p>
    <w:p w14:paraId="07BE3168" w14:textId="77777777" w:rsidR="00A60863" w:rsidRDefault="00A60863" w:rsidP="00F11CB2"/>
    <w:p w14:paraId="7A6ADF06" w14:textId="332A3C8E" w:rsidR="00413A6E" w:rsidRDefault="00A60863" w:rsidP="00413A6E">
      <w:r>
        <w:t xml:space="preserve">The REZ consultation has arrived on the back of considerable </w:t>
      </w:r>
      <w:r w:rsidR="003A7168">
        <w:t>local</w:t>
      </w:r>
      <w:r w:rsidR="001A4D8E">
        <w:t xml:space="preserve"> member</w:t>
      </w:r>
      <w:r w:rsidR="003A7168">
        <w:t xml:space="preserve"> discussion and exploration of our energy generation, storage and distribution</w:t>
      </w:r>
      <w:r w:rsidR="00176F01">
        <w:t xml:space="preserve"> </w:t>
      </w:r>
      <w:r w:rsidR="00DB7C68">
        <w:t>opportunities</w:t>
      </w:r>
      <w:r w:rsidR="003A7168">
        <w:t xml:space="preserve">. This has included hosting multi-day </w:t>
      </w:r>
      <w:r w:rsidR="00B01A08">
        <w:t>tours by Powercor to inform its Reset, CSIRO</w:t>
      </w:r>
      <w:r w:rsidR="001F2B11">
        <w:t xml:space="preserve"> engagements with business to replace current gas </w:t>
      </w:r>
      <w:r w:rsidR="00F12A69">
        <w:t xml:space="preserve">needs with thermal </w:t>
      </w:r>
      <w:r w:rsidR="00681078">
        <w:t xml:space="preserve">processing </w:t>
      </w:r>
      <w:r w:rsidR="00F12A69">
        <w:t xml:space="preserve">heat alternatives, multiple investigations of Greater Shepparton’s </w:t>
      </w:r>
      <w:r w:rsidR="00DB7C68">
        <w:t>b</w:t>
      </w:r>
      <w:r w:rsidR="00F12A69">
        <w:t xml:space="preserve">ioenergy potential </w:t>
      </w:r>
      <w:r w:rsidR="00C04144">
        <w:t>that makes use of Greate</w:t>
      </w:r>
      <w:r w:rsidR="00DB7C68">
        <w:t>r</w:t>
      </w:r>
      <w:r w:rsidR="00C04144">
        <w:t xml:space="preserve"> Shepparton’s </w:t>
      </w:r>
      <w:r w:rsidR="00D812E0">
        <w:t>year-round</w:t>
      </w:r>
      <w:r w:rsidR="00C04144">
        <w:t xml:space="preserve"> large volumes of food manufacturing waste and waste water</w:t>
      </w:r>
      <w:r w:rsidR="008B30C6">
        <w:t xml:space="preserve">, and ongoing conversations to explore the regulatory limitations </w:t>
      </w:r>
      <w:r w:rsidR="004F45FF">
        <w:t xml:space="preserve">for </w:t>
      </w:r>
      <w:r w:rsidR="005D0CF1">
        <w:t xml:space="preserve">industry ‘micro grids’ or local sharing of our </w:t>
      </w:r>
      <w:r w:rsidR="00413A6E">
        <w:t xml:space="preserve">significant local </w:t>
      </w:r>
      <w:r w:rsidR="00BC3985">
        <w:t xml:space="preserve">residential </w:t>
      </w:r>
      <w:r w:rsidR="00413A6E">
        <w:lastRenderedPageBreak/>
        <w:t>solar generation.</w:t>
      </w:r>
    </w:p>
    <w:p w14:paraId="7FC94BE8" w14:textId="70FAF3F2" w:rsidR="00231F63" w:rsidRDefault="00231F63" w:rsidP="00F11CB2"/>
    <w:tbl>
      <w:tblPr>
        <w:tblStyle w:val="TableGrid"/>
        <w:tblpPr w:leftFromText="180" w:rightFromText="180" w:vertAnchor="text" w:horzAnchor="margin"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831"/>
      </w:tblGrid>
      <w:tr w:rsidR="00340550" w14:paraId="2173C4D9" w14:textId="77777777" w:rsidTr="00340550">
        <w:tc>
          <w:tcPr>
            <w:tcW w:w="4919" w:type="dxa"/>
          </w:tcPr>
          <w:p w14:paraId="75968668" w14:textId="77777777" w:rsidR="00340550" w:rsidRDefault="00340550" w:rsidP="00340550">
            <w:r>
              <w:rPr>
                <w:noProof/>
              </w:rPr>
              <w:drawing>
                <wp:inline distT="0" distB="0" distL="0" distR="0" wp14:anchorId="679ABAD6" wp14:editId="35FE9E8D">
                  <wp:extent cx="3043350" cy="3401060"/>
                  <wp:effectExtent l="0" t="0" r="5080" b="8890"/>
                  <wp:docPr id="1898143486" name="Picture 1" descr="A map with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43486" name="Picture 1" descr="A map with orange squares&#10;&#10;Description automatically generated"/>
                          <pic:cNvPicPr/>
                        </pic:nvPicPr>
                        <pic:blipFill>
                          <a:blip r:embed="rId10"/>
                          <a:stretch>
                            <a:fillRect/>
                          </a:stretch>
                        </pic:blipFill>
                        <pic:spPr>
                          <a:xfrm>
                            <a:off x="0" y="0"/>
                            <a:ext cx="3077103" cy="3438780"/>
                          </a:xfrm>
                          <a:prstGeom prst="rect">
                            <a:avLst/>
                          </a:prstGeom>
                        </pic:spPr>
                      </pic:pic>
                    </a:graphicData>
                  </a:graphic>
                </wp:inline>
              </w:drawing>
            </w:r>
          </w:p>
        </w:tc>
        <w:tc>
          <w:tcPr>
            <w:tcW w:w="4831" w:type="dxa"/>
          </w:tcPr>
          <w:p w14:paraId="2AAF4842" w14:textId="77777777" w:rsidR="00340550" w:rsidRDefault="00340550" w:rsidP="00340550">
            <w:r>
              <w:rPr>
                <w:noProof/>
              </w:rPr>
              <w:drawing>
                <wp:inline distT="0" distB="0" distL="0" distR="0" wp14:anchorId="041555E7" wp14:editId="418D27C1">
                  <wp:extent cx="2983532" cy="3401226"/>
                  <wp:effectExtent l="0" t="0" r="7620" b="8890"/>
                  <wp:docPr id="1950490684" name="Picture 1" descr="A map with blue circles and a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90684" name="Picture 1" descr="A map with blue circles and a blue rectangle&#10;&#10;Description automatically generated"/>
                          <pic:cNvPicPr/>
                        </pic:nvPicPr>
                        <pic:blipFill>
                          <a:blip r:embed="rId11"/>
                          <a:stretch>
                            <a:fillRect/>
                          </a:stretch>
                        </pic:blipFill>
                        <pic:spPr>
                          <a:xfrm>
                            <a:off x="0" y="0"/>
                            <a:ext cx="2993415" cy="3412493"/>
                          </a:xfrm>
                          <a:prstGeom prst="rect">
                            <a:avLst/>
                          </a:prstGeom>
                        </pic:spPr>
                      </pic:pic>
                    </a:graphicData>
                  </a:graphic>
                </wp:inline>
              </w:drawing>
            </w:r>
          </w:p>
        </w:tc>
      </w:tr>
      <w:tr w:rsidR="00340550" w14:paraId="1515278B" w14:textId="77777777" w:rsidTr="00340550">
        <w:tc>
          <w:tcPr>
            <w:tcW w:w="4919" w:type="dxa"/>
          </w:tcPr>
          <w:p w14:paraId="71538D80" w14:textId="77777777" w:rsidR="00340550" w:rsidRPr="00CB27FA" w:rsidRDefault="00340550" w:rsidP="00340550">
            <w:pPr>
              <w:rPr>
                <w:i/>
                <w:iCs/>
                <w:noProof/>
                <w:sz w:val="22"/>
                <w:szCs w:val="20"/>
              </w:rPr>
            </w:pPr>
            <w:r w:rsidRPr="00CB27FA">
              <w:rPr>
                <w:i/>
                <w:iCs/>
                <w:noProof/>
                <w:sz w:val="22"/>
                <w:szCs w:val="20"/>
              </w:rPr>
              <w:t>Concentration of value adding, manufacturing and processing sites</w:t>
            </w:r>
          </w:p>
        </w:tc>
        <w:tc>
          <w:tcPr>
            <w:tcW w:w="4831" w:type="dxa"/>
          </w:tcPr>
          <w:p w14:paraId="2D684B15" w14:textId="77777777" w:rsidR="00340550" w:rsidRPr="00CB27FA" w:rsidRDefault="00340550" w:rsidP="00340550">
            <w:pPr>
              <w:rPr>
                <w:i/>
                <w:iCs/>
                <w:noProof/>
                <w:sz w:val="22"/>
                <w:szCs w:val="20"/>
              </w:rPr>
            </w:pPr>
            <w:r w:rsidRPr="00CB27FA">
              <w:rPr>
                <w:i/>
                <w:iCs/>
                <w:noProof/>
                <w:sz w:val="22"/>
                <w:szCs w:val="20"/>
              </w:rPr>
              <w:t>Concentration of freight and logistics business</w:t>
            </w:r>
          </w:p>
        </w:tc>
      </w:tr>
    </w:tbl>
    <w:p w14:paraId="491907F9" w14:textId="77777777" w:rsidR="00453FBF" w:rsidRDefault="00453FBF" w:rsidP="00F11CB2"/>
    <w:p w14:paraId="078708F7" w14:textId="2399B3AA" w:rsidR="00453FBF" w:rsidRDefault="00453FBF" w:rsidP="00F11CB2">
      <w:r>
        <w:t>At the same time, local manufacturers continue to report alarming levels of supply disruption</w:t>
      </w:r>
      <w:r w:rsidR="00A73664">
        <w:t xml:space="preserve">. </w:t>
      </w:r>
      <w:r w:rsidR="002E704C">
        <w:t>Processors have reported more than weekly supply ‘micro-flicks’ with each flick representing at least $500,000 of lost production</w:t>
      </w:r>
      <w:r w:rsidR="0067724A">
        <w:t xml:space="preserve"> for a single site</w:t>
      </w:r>
      <w:r w:rsidR="002E704C">
        <w:t>.</w:t>
      </w:r>
    </w:p>
    <w:p w14:paraId="1D12F474" w14:textId="77777777" w:rsidR="00EE2BCA" w:rsidRDefault="00EE2BCA" w:rsidP="00B9470D">
      <w:pPr>
        <w:rPr>
          <w:i/>
          <w:iCs/>
        </w:rPr>
      </w:pPr>
    </w:p>
    <w:p w14:paraId="53F23EB2" w14:textId="47DCA30B" w:rsidR="00EE2BCA" w:rsidRDefault="00EE2BCA" w:rsidP="00EE2BCA">
      <w:pPr>
        <w:pStyle w:val="Heading2"/>
      </w:pPr>
      <w:r>
        <w:t>REZ Community Benefits Plan consultation</w:t>
      </w:r>
    </w:p>
    <w:p w14:paraId="013D7870" w14:textId="449EFEEE" w:rsidR="00DB7C68" w:rsidRDefault="00FE1272" w:rsidP="00F11CB2">
      <w:r>
        <w:t>C4GS is of the view a properly framed</w:t>
      </w:r>
      <w:r w:rsidR="002C7D47">
        <w:t xml:space="preserve"> and strategic </w:t>
      </w:r>
      <w:r>
        <w:t>community benefits</w:t>
      </w:r>
      <w:r w:rsidR="00ED1657">
        <w:t xml:space="preserve"> plan has the potential to </w:t>
      </w:r>
      <w:r w:rsidR="009F75A7">
        <w:t xml:space="preserve">target investment into energy projects </w:t>
      </w:r>
      <w:r w:rsidR="00B9470D">
        <w:t xml:space="preserve">that will </w:t>
      </w:r>
      <w:r w:rsidR="00ED1657">
        <w:t>unlock the full potential of the region, its communities</w:t>
      </w:r>
      <w:r w:rsidR="00E46186">
        <w:t>, industry and education sectors.</w:t>
      </w:r>
      <w:r>
        <w:t xml:space="preserve"> </w:t>
      </w:r>
    </w:p>
    <w:p w14:paraId="65C2943C" w14:textId="77777777" w:rsidR="00B9470D" w:rsidRDefault="00B9470D" w:rsidP="00F11CB2"/>
    <w:p w14:paraId="227AE9C2" w14:textId="77777777" w:rsidR="005031D7" w:rsidRDefault="003C617C" w:rsidP="00F11CB2">
      <w:r>
        <w:t xml:space="preserve">At the time of preparing this submission, </w:t>
      </w:r>
      <w:r w:rsidR="0004125E">
        <w:t xml:space="preserve">C4GS is also participating in </w:t>
      </w:r>
      <w:r w:rsidR="009C35B2">
        <w:t xml:space="preserve">Victorian Government </w:t>
      </w:r>
      <w:r w:rsidR="0004125E">
        <w:t>consultation processes to determine the future impact of the Murray Darling Basin plan</w:t>
      </w:r>
      <w:r w:rsidR="00442CF8">
        <w:t xml:space="preserve">, Plan Vic and the update of the Victorian Freight Plan. </w:t>
      </w:r>
    </w:p>
    <w:p w14:paraId="579FDC17" w14:textId="77777777" w:rsidR="005031D7" w:rsidRDefault="005031D7" w:rsidP="00F11CB2"/>
    <w:p w14:paraId="44DCAC69" w14:textId="60668241" w:rsidR="003C617C" w:rsidRDefault="00442CF8" w:rsidP="00F11CB2">
      <w:r>
        <w:t>C4GS</w:t>
      </w:r>
      <w:r w:rsidR="009C35B2">
        <w:t>’s</w:t>
      </w:r>
      <w:r>
        <w:t xml:space="preserve"> footprint is where these </w:t>
      </w:r>
      <w:r w:rsidR="001A679F">
        <w:t xml:space="preserve">processes intersect in ways that could be </w:t>
      </w:r>
      <w:r w:rsidR="0067724A">
        <w:t>chaotic or</w:t>
      </w:r>
      <w:r w:rsidR="001A679F">
        <w:t xml:space="preserve"> could present an </w:t>
      </w:r>
      <w:r w:rsidR="005F3BA6">
        <w:t>extraordinary</w:t>
      </w:r>
      <w:r w:rsidR="001A679F">
        <w:t xml:space="preserve"> alignment of benefits and transition </w:t>
      </w:r>
      <w:r w:rsidR="005F3BA6">
        <w:t>options</w:t>
      </w:r>
      <w:r w:rsidR="00AA3BCC">
        <w:t xml:space="preserve"> </w:t>
      </w:r>
      <w:r w:rsidR="001A679F">
        <w:t>for individuals and local communities.</w:t>
      </w:r>
    </w:p>
    <w:p w14:paraId="4348EE92" w14:textId="77777777" w:rsidR="001A679F" w:rsidRDefault="001A679F" w:rsidP="00F11CB2"/>
    <w:p w14:paraId="4848ECD9" w14:textId="77777777" w:rsidR="00217A85" w:rsidRDefault="00B04FD2" w:rsidP="00F11CB2">
      <w:r>
        <w:t xml:space="preserve">C4GS recommends </w:t>
      </w:r>
    </w:p>
    <w:p w14:paraId="50872CAA" w14:textId="2D8A6322" w:rsidR="006F5283" w:rsidRDefault="00D666F6" w:rsidP="00C10254">
      <w:pPr>
        <w:pStyle w:val="ListParagraph"/>
        <w:numPr>
          <w:ilvl w:val="0"/>
          <w:numId w:val="5"/>
        </w:numPr>
      </w:pPr>
      <w:r>
        <w:t xml:space="preserve">The REZ community Benefits Plan recognise the intersection of multiple transformational processes occurring simultaneously in </w:t>
      </w:r>
      <w:r w:rsidR="006F5283">
        <w:t>the C4GS footprint, and proactively seek to align these processes to optimise the outcomes and streamline the processes for participants.</w:t>
      </w:r>
    </w:p>
    <w:p w14:paraId="6D35D20E" w14:textId="51B657C2" w:rsidR="005B2275" w:rsidRDefault="005B2275" w:rsidP="005B2275">
      <w:pPr>
        <w:pStyle w:val="Heading2"/>
      </w:pPr>
      <w:r>
        <w:lastRenderedPageBreak/>
        <w:t>Community benefits - Landholders</w:t>
      </w:r>
    </w:p>
    <w:p w14:paraId="2534D4A4" w14:textId="7D43D5A4" w:rsidR="00BC5738" w:rsidRDefault="00BC5738" w:rsidP="00BC5738">
      <w:r>
        <w:t xml:space="preserve">C4GS recommends </w:t>
      </w:r>
    </w:p>
    <w:p w14:paraId="1ECEDE21" w14:textId="644D1C4E" w:rsidR="00B04FD2" w:rsidRDefault="006F5283" w:rsidP="00D72306">
      <w:pPr>
        <w:pStyle w:val="ListParagraph"/>
        <w:numPr>
          <w:ilvl w:val="0"/>
          <w:numId w:val="9"/>
        </w:numPr>
      </w:pPr>
      <w:r>
        <w:t>L</w:t>
      </w:r>
      <w:r w:rsidR="00E6446C">
        <w:t>andholder benefits m</w:t>
      </w:r>
      <w:r w:rsidR="0040264F">
        <w:t>u</w:t>
      </w:r>
      <w:r w:rsidR="00E6446C">
        <w:t>st have regard for water owners (entitlement holders)</w:t>
      </w:r>
      <w:r w:rsidR="0040264F">
        <w:t xml:space="preserve"> and the water system managers (Goulburn Murray Water)</w:t>
      </w:r>
      <w:r w:rsidR="00E6446C">
        <w:t>.</w:t>
      </w:r>
      <w:r w:rsidR="0040264F">
        <w:t xml:space="preserve"> The benefits </w:t>
      </w:r>
      <w:r w:rsidR="0004072F">
        <w:t xml:space="preserve">framework </w:t>
      </w:r>
      <w:r w:rsidR="0040264F">
        <w:t xml:space="preserve">must </w:t>
      </w:r>
      <w:r w:rsidR="0098340A">
        <w:t>include</w:t>
      </w:r>
      <w:r w:rsidR="0040264F">
        <w:t xml:space="preserve"> the flexibility </w:t>
      </w:r>
      <w:r w:rsidR="0004072F">
        <w:t xml:space="preserve">and </w:t>
      </w:r>
      <w:r w:rsidR="0040264F">
        <w:t xml:space="preserve">exceptional circumstances </w:t>
      </w:r>
      <w:r w:rsidR="0004072F">
        <w:t xml:space="preserve">provisions </w:t>
      </w:r>
      <w:r w:rsidR="0040264F">
        <w:t>to ensure no ne</w:t>
      </w:r>
      <w:r w:rsidR="003D6A2F">
        <w:t xml:space="preserve">gative impact on remaining water system users and system managers </w:t>
      </w:r>
      <w:proofErr w:type="gramStart"/>
      <w:r w:rsidR="003D6A2F">
        <w:t>as a result of</w:t>
      </w:r>
      <w:proofErr w:type="gramEnd"/>
      <w:r w:rsidR="003D6A2F">
        <w:t xml:space="preserve"> ownership or land </w:t>
      </w:r>
      <w:r w:rsidR="00D82A36">
        <w:t xml:space="preserve">and/or water </w:t>
      </w:r>
      <w:r w:rsidR="003D6A2F">
        <w:t>use changes.</w:t>
      </w:r>
      <w:r w:rsidR="00E6446C">
        <w:t xml:space="preserve"> </w:t>
      </w:r>
      <w:r w:rsidR="00C10254">
        <w:t xml:space="preserve">This could be achieved by expanding the definition of significantly impacted </w:t>
      </w:r>
      <w:proofErr w:type="spellStart"/>
      <w:r w:rsidR="00C10254">
        <w:t>neighbors</w:t>
      </w:r>
      <w:proofErr w:type="spellEnd"/>
      <w:r w:rsidR="00C10254">
        <w:t xml:space="preserve"> but will require further location-based modelling to understand and quantify the financial and operational impact.</w:t>
      </w:r>
    </w:p>
    <w:p w14:paraId="0283C4DF" w14:textId="77777777" w:rsidR="00D02482" w:rsidRDefault="00D02482" w:rsidP="00F11CB2"/>
    <w:p w14:paraId="164CE45B" w14:textId="0542F63E" w:rsidR="00217A85" w:rsidRDefault="00597A37" w:rsidP="00D72306">
      <w:pPr>
        <w:pStyle w:val="ListParagraph"/>
        <w:numPr>
          <w:ilvl w:val="0"/>
          <w:numId w:val="9"/>
        </w:numPr>
      </w:pPr>
      <w:r>
        <w:t xml:space="preserve">Landowner </w:t>
      </w:r>
      <w:r w:rsidR="00380568">
        <w:t xml:space="preserve">and community </w:t>
      </w:r>
      <w:r>
        <w:t xml:space="preserve">benefits must be framed so they do not disqualify </w:t>
      </w:r>
      <w:r w:rsidR="00380568">
        <w:t xml:space="preserve">beneficiaries from receiving or participating in other compensation or adjustment schemes that may arise from </w:t>
      </w:r>
      <w:r w:rsidR="00C04CAE">
        <w:t>for example the next stages of the Murray Darling Basin plan.</w:t>
      </w:r>
      <w:r w:rsidR="00380568">
        <w:t xml:space="preserve"> </w:t>
      </w:r>
    </w:p>
    <w:p w14:paraId="0CBE4E34" w14:textId="45976281" w:rsidR="00683EB7" w:rsidRDefault="00683EB7" w:rsidP="00F11CB2"/>
    <w:p w14:paraId="32AFAAD3" w14:textId="0187AA48" w:rsidR="005F3BA6" w:rsidRDefault="00783419" w:rsidP="00C65BB3">
      <w:pPr>
        <w:pStyle w:val="Heading2"/>
      </w:pPr>
      <w:r>
        <w:t xml:space="preserve">Community </w:t>
      </w:r>
      <w:r w:rsidR="00A23045">
        <w:t>benefits – regional communities</w:t>
      </w:r>
    </w:p>
    <w:p w14:paraId="39561E59" w14:textId="235DE4BD" w:rsidR="00A23045" w:rsidRDefault="000625E1" w:rsidP="00F11CB2">
      <w:r>
        <w:t>A</w:t>
      </w:r>
      <w:r w:rsidR="00C65BB3">
        <w:t>s</w:t>
      </w:r>
      <w:r>
        <w:t xml:space="preserve"> outlined above, C4GS </w:t>
      </w:r>
      <w:r w:rsidR="00A14D9B">
        <w:t>has initiated a range of programs and connections to support members understand</w:t>
      </w:r>
      <w:r w:rsidR="006845D6">
        <w:t xml:space="preserve"> </w:t>
      </w:r>
      <w:r w:rsidR="006B4725">
        <w:t>and</w:t>
      </w:r>
      <w:r w:rsidR="00A14D9B">
        <w:t xml:space="preserve"> plan their energy transition. Through these processes</w:t>
      </w:r>
      <w:r w:rsidR="00841E18">
        <w:t xml:space="preserve"> we have identified </w:t>
      </w:r>
      <w:r w:rsidR="007770DD">
        <w:t xml:space="preserve">opportunities for </w:t>
      </w:r>
      <w:r w:rsidR="006B4725">
        <w:t>collective</w:t>
      </w:r>
      <w:r w:rsidR="00D063C0">
        <w:t xml:space="preserve"> investment by </w:t>
      </w:r>
      <w:r w:rsidR="0006315C">
        <w:t xml:space="preserve">co-located industry, </w:t>
      </w:r>
      <w:r w:rsidR="007770DD">
        <w:t xml:space="preserve">or by </w:t>
      </w:r>
      <w:r w:rsidR="0006315C">
        <w:t>industry and resident</w:t>
      </w:r>
      <w:r w:rsidR="00FA24A3">
        <w:t xml:space="preserve">s, however our region has lacked the resources to undertake detailed feasibility and planning. </w:t>
      </w:r>
      <w:r w:rsidR="001250F8">
        <w:t xml:space="preserve">As a result, initiatives </w:t>
      </w:r>
      <w:r w:rsidR="00205CC6">
        <w:t xml:space="preserve">that </w:t>
      </w:r>
      <w:r w:rsidR="006B4725">
        <w:t>have progressed</w:t>
      </w:r>
      <w:r w:rsidR="00205CC6">
        <w:t xml:space="preserve"> have been a </w:t>
      </w:r>
      <w:r w:rsidR="001250F8">
        <w:t xml:space="preserve">result of individual resident or business investment, and the </w:t>
      </w:r>
      <w:r w:rsidR="006B4725">
        <w:t>greater</w:t>
      </w:r>
      <w:r w:rsidR="001250F8">
        <w:t xml:space="preserve"> </w:t>
      </w:r>
      <w:r w:rsidR="0025239D">
        <w:t xml:space="preserve">potential </w:t>
      </w:r>
      <w:r w:rsidR="006B4725">
        <w:t>opportunity</w:t>
      </w:r>
      <w:r w:rsidR="001250F8">
        <w:t xml:space="preserve"> has been lost.</w:t>
      </w:r>
    </w:p>
    <w:p w14:paraId="06BF0DEF" w14:textId="77777777" w:rsidR="00292F48" w:rsidRDefault="00292F48" w:rsidP="00F11CB2"/>
    <w:p w14:paraId="2F142910" w14:textId="77777777" w:rsidR="00F12417" w:rsidRDefault="00292F48" w:rsidP="00F11CB2">
      <w:r>
        <w:t xml:space="preserve">C4GS recommends </w:t>
      </w:r>
    </w:p>
    <w:p w14:paraId="3CC1EF70" w14:textId="0B9B6212" w:rsidR="00292F48" w:rsidRDefault="00F12417" w:rsidP="000009A7">
      <w:pPr>
        <w:pStyle w:val="ListParagraph"/>
        <w:numPr>
          <w:ilvl w:val="0"/>
          <w:numId w:val="6"/>
        </w:numPr>
      </w:pPr>
      <w:r>
        <w:t>REZ Community Energy Funds have scope to fund</w:t>
      </w:r>
      <w:r w:rsidR="00292F48">
        <w:t xml:space="preserve"> feasibility studies</w:t>
      </w:r>
      <w:r w:rsidR="00906F97">
        <w:t xml:space="preserve"> that may have multiple investor participants and/or multiple beneficiaries.</w:t>
      </w:r>
      <w:r w:rsidR="007E68A7">
        <w:t xml:space="preserve"> This should include co-funding of feasibility studies for example supporting a business or community group to contribute to the investigation of a shared opportunity where the balance of the project may </w:t>
      </w:r>
      <w:proofErr w:type="gramStart"/>
      <w:r w:rsidR="007E68A7">
        <w:t xml:space="preserve">be </w:t>
      </w:r>
      <w:r w:rsidR="006F1B39">
        <w:t>considered to be</w:t>
      </w:r>
      <w:proofErr w:type="gramEnd"/>
      <w:r w:rsidR="006F1B39">
        <w:t xml:space="preserve"> council core business</w:t>
      </w:r>
      <w:r w:rsidR="00DE227D">
        <w:t xml:space="preserve">, </w:t>
      </w:r>
      <w:r w:rsidR="006F1B39">
        <w:t xml:space="preserve">an </w:t>
      </w:r>
      <w:r w:rsidR="008523E8">
        <w:t>extension</w:t>
      </w:r>
      <w:r w:rsidR="006F1B39">
        <w:t xml:space="preserve"> of </w:t>
      </w:r>
      <w:r w:rsidR="00622F51">
        <w:t>a</w:t>
      </w:r>
      <w:r w:rsidR="006F1B39">
        <w:t xml:space="preserve"> </w:t>
      </w:r>
      <w:r w:rsidR="008915FC">
        <w:t xml:space="preserve">project where </w:t>
      </w:r>
      <w:r w:rsidR="008523E8">
        <w:t>construction</w:t>
      </w:r>
      <w:r w:rsidR="008915FC">
        <w:t xml:space="preserve"> has already started, or typically funded by other state commonwealth or local government sources.</w:t>
      </w:r>
    </w:p>
    <w:p w14:paraId="0A753711" w14:textId="77777777" w:rsidR="00906F97" w:rsidRDefault="00906F97" w:rsidP="00F11CB2"/>
    <w:p w14:paraId="7748A1AC" w14:textId="0E7BC50D" w:rsidR="00E2572C" w:rsidRDefault="008523E8" w:rsidP="000009A7">
      <w:pPr>
        <w:pStyle w:val="ListParagraph"/>
        <w:numPr>
          <w:ilvl w:val="0"/>
          <w:numId w:val="6"/>
        </w:numPr>
      </w:pPr>
      <w:r>
        <w:t>While C4GS supports the broad objectives of the eligibility criteria</w:t>
      </w:r>
      <w:r w:rsidR="00DD0067">
        <w:t xml:space="preserve">, the challenge will lie in prioritising investment opportunities. For this reason, local governance and </w:t>
      </w:r>
      <w:r w:rsidR="00DE227D">
        <w:t>well-defined</w:t>
      </w:r>
      <w:r w:rsidR="00DD0067">
        <w:t xml:space="preserve"> </w:t>
      </w:r>
      <w:r w:rsidR="0096640E">
        <w:t xml:space="preserve">prioritisation and assessment criteria will be key to the </w:t>
      </w:r>
      <w:r w:rsidR="000C405C">
        <w:t xml:space="preserve">credibility and </w:t>
      </w:r>
      <w:r w:rsidR="00E2572C">
        <w:t xml:space="preserve">performance of the fund. </w:t>
      </w:r>
    </w:p>
    <w:p w14:paraId="20258172" w14:textId="77777777" w:rsidR="00E2572C" w:rsidRDefault="00E2572C" w:rsidP="00F11CB2"/>
    <w:p w14:paraId="79964264" w14:textId="03BA2455" w:rsidR="00906F97" w:rsidRDefault="006254C2" w:rsidP="000009A7">
      <w:pPr>
        <w:pStyle w:val="ListParagraph"/>
        <w:numPr>
          <w:ilvl w:val="0"/>
          <w:numId w:val="6"/>
        </w:numPr>
      </w:pPr>
      <w:r>
        <w:t xml:space="preserve">C4GS </w:t>
      </w:r>
      <w:r w:rsidR="003358B5">
        <w:t xml:space="preserve">welcomes Community reference groups but cautions the reliance on </w:t>
      </w:r>
      <w:r w:rsidR="00F90BA3">
        <w:t xml:space="preserve">Regional Partnerships for decision making in the C4GS footprint. </w:t>
      </w:r>
      <w:r w:rsidR="00185859">
        <w:t xml:space="preserve">The Goulburn Regional Partnership runs from the Mitchell LGA to Moira LGA (Mitchell to the Murray River). </w:t>
      </w:r>
      <w:r w:rsidR="00930FB8">
        <w:t>The northern LGAs of Greater Shepparton and Moira sit within the Goulburn Murray Irrigation District. Their gravitational pull is east west not north-south.</w:t>
      </w:r>
      <w:r w:rsidR="00930FB8">
        <w:t xml:space="preserve"> </w:t>
      </w:r>
      <w:r w:rsidR="00185859">
        <w:t>T</w:t>
      </w:r>
      <w:r w:rsidR="0078271F">
        <w:t>he</w:t>
      </w:r>
      <w:r w:rsidR="00185859">
        <w:t xml:space="preserve"> </w:t>
      </w:r>
      <w:r w:rsidR="00D50520">
        <w:t xml:space="preserve">Partnerships model would </w:t>
      </w:r>
      <w:r w:rsidR="00D67DDD">
        <w:t xml:space="preserve">impose </w:t>
      </w:r>
      <w:r w:rsidR="00D50520">
        <w:t xml:space="preserve">an </w:t>
      </w:r>
      <w:r w:rsidR="00C65BB3">
        <w:t>artificial</w:t>
      </w:r>
      <w:r w:rsidR="00D50520">
        <w:t xml:space="preserve"> </w:t>
      </w:r>
      <w:r w:rsidR="00D67DDD">
        <w:t xml:space="preserve">boundary </w:t>
      </w:r>
      <w:r w:rsidR="007353C8">
        <w:t xml:space="preserve">that separates Echuca and the western half of the VAMP </w:t>
      </w:r>
      <w:r w:rsidR="0078271F">
        <w:t>precinct</w:t>
      </w:r>
      <w:r w:rsidR="007353C8">
        <w:t xml:space="preserve"> from the east and in doing so may compromise the precinct</w:t>
      </w:r>
      <w:r w:rsidR="00C65BB3">
        <w:t>’</w:t>
      </w:r>
      <w:r w:rsidR="007353C8">
        <w:t xml:space="preserve">s ability to optimise outcomes </w:t>
      </w:r>
      <w:r w:rsidR="00C65BB3">
        <w:t>by working together to develop local energy generation, storage, distribution and transmission</w:t>
      </w:r>
      <w:r w:rsidR="00F05E12">
        <w:t>.</w:t>
      </w:r>
    </w:p>
    <w:p w14:paraId="1153658E" w14:textId="77777777" w:rsidR="009C35B2" w:rsidRDefault="009C35B2" w:rsidP="00F11CB2"/>
    <w:p w14:paraId="31C3182A" w14:textId="77777777" w:rsidR="00343DD6" w:rsidRDefault="00343DD6" w:rsidP="00F11CB2"/>
    <w:p w14:paraId="413A40B1" w14:textId="0BD87686" w:rsidR="00C04144" w:rsidRDefault="002940C6" w:rsidP="00F11CB2">
      <w:r>
        <w:rPr>
          <w:noProof/>
        </w:rPr>
        <w:drawing>
          <wp:inline distT="0" distB="0" distL="0" distR="0" wp14:anchorId="7F5C707F" wp14:editId="060733E3">
            <wp:extent cx="2101040" cy="1466850"/>
            <wp:effectExtent l="0" t="0" r="0" b="0"/>
            <wp:docPr id="1755454577" name="Picture 1" descr="A map of the state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54577" name="Picture 1" descr="A map of the state of the united states&#10;&#10;Description automatically generated"/>
                    <pic:cNvPicPr/>
                  </pic:nvPicPr>
                  <pic:blipFill>
                    <a:blip r:embed="rId12"/>
                    <a:stretch>
                      <a:fillRect/>
                    </a:stretch>
                  </pic:blipFill>
                  <pic:spPr>
                    <a:xfrm>
                      <a:off x="0" y="0"/>
                      <a:ext cx="2116849" cy="1477887"/>
                    </a:xfrm>
                    <a:prstGeom prst="rect">
                      <a:avLst/>
                    </a:prstGeom>
                  </pic:spPr>
                </pic:pic>
              </a:graphicData>
            </a:graphic>
          </wp:inline>
        </w:drawing>
      </w:r>
      <w:r w:rsidR="00343DD6">
        <w:rPr>
          <w:noProof/>
        </w:rPr>
        <w:drawing>
          <wp:inline distT="0" distB="0" distL="0" distR="0" wp14:anchorId="5C7E79AB" wp14:editId="51A2206D">
            <wp:extent cx="2039369" cy="1504950"/>
            <wp:effectExtent l="0" t="0" r="0" b="0"/>
            <wp:docPr id="444116927" name="Picture 1"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16927" name="Picture 1" descr="A map of the state of australia&#10;&#10;Description automatically generated"/>
                    <pic:cNvPicPr/>
                  </pic:nvPicPr>
                  <pic:blipFill>
                    <a:blip r:embed="rId13"/>
                    <a:stretch>
                      <a:fillRect/>
                    </a:stretch>
                  </pic:blipFill>
                  <pic:spPr>
                    <a:xfrm>
                      <a:off x="0" y="0"/>
                      <a:ext cx="2055923" cy="1517166"/>
                    </a:xfrm>
                    <a:prstGeom prst="rect">
                      <a:avLst/>
                    </a:prstGeom>
                  </pic:spPr>
                </pic:pic>
              </a:graphicData>
            </a:graphic>
          </wp:inline>
        </w:drawing>
      </w:r>
      <w:r w:rsidRPr="002940C6">
        <w:rPr>
          <w:noProof/>
        </w:rPr>
        <w:t xml:space="preserve"> </w:t>
      </w:r>
      <w:r w:rsidR="005730F8">
        <w:rPr>
          <w:noProof/>
        </w:rPr>
        <w:drawing>
          <wp:inline distT="0" distB="0" distL="0" distR="0" wp14:anchorId="0A47BBAA" wp14:editId="188AF03E">
            <wp:extent cx="1990725" cy="1406947"/>
            <wp:effectExtent l="0" t="0" r="0" b="3175"/>
            <wp:docPr id="1724649775" name="Picture 1" descr="A map of a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49775" name="Picture 1" descr="A map of a region&#10;&#10;Description automatically generated"/>
                    <pic:cNvPicPr/>
                  </pic:nvPicPr>
                  <pic:blipFill>
                    <a:blip r:embed="rId14"/>
                    <a:stretch>
                      <a:fillRect/>
                    </a:stretch>
                  </pic:blipFill>
                  <pic:spPr>
                    <a:xfrm>
                      <a:off x="0" y="0"/>
                      <a:ext cx="2023993" cy="1430459"/>
                    </a:xfrm>
                    <a:prstGeom prst="rect">
                      <a:avLst/>
                    </a:prstGeom>
                  </pic:spPr>
                </pic:pic>
              </a:graphicData>
            </a:graphic>
          </wp:inline>
        </w:drawing>
      </w:r>
    </w:p>
    <w:p w14:paraId="69A4D0AB" w14:textId="77777777" w:rsidR="008959D0" w:rsidRDefault="008959D0" w:rsidP="00F11CB2"/>
    <w:p w14:paraId="7FCDE061" w14:textId="3B4A200B" w:rsidR="008959D0" w:rsidRDefault="008959D0" w:rsidP="00F11CB2"/>
    <w:p w14:paraId="171B1122" w14:textId="2147629C" w:rsidR="00FC0AEC" w:rsidRDefault="00B33EDB" w:rsidP="00F11CB2">
      <w:r>
        <w:t xml:space="preserve">Greater Shepparton has </w:t>
      </w:r>
      <w:r w:rsidR="00755BD0">
        <w:t xml:space="preserve">established </w:t>
      </w:r>
      <w:r w:rsidR="00F04DCA">
        <w:t>the</w:t>
      </w:r>
      <w:r w:rsidR="00755BD0">
        <w:t xml:space="preserve"> Greater Shepparton </w:t>
      </w:r>
      <w:r w:rsidR="00F04DCA">
        <w:t>Foundation</w:t>
      </w:r>
      <w:r w:rsidR="00755BD0">
        <w:t>, Committee fo</w:t>
      </w:r>
      <w:r w:rsidR="00F04DCA">
        <w:t>r</w:t>
      </w:r>
      <w:r w:rsidR="00755BD0">
        <w:t xml:space="preserve"> Greater Shepparton and </w:t>
      </w:r>
      <w:proofErr w:type="gramStart"/>
      <w:r w:rsidR="00755BD0">
        <w:t>a number of</w:t>
      </w:r>
      <w:proofErr w:type="gramEnd"/>
      <w:r w:rsidR="00755BD0">
        <w:t xml:space="preserve"> similar entities that exist to support and enable the </w:t>
      </w:r>
      <w:r w:rsidR="00FC0AEC">
        <w:t xml:space="preserve">region’s </w:t>
      </w:r>
      <w:r w:rsidR="00755BD0">
        <w:t xml:space="preserve">prosperity </w:t>
      </w:r>
      <w:r w:rsidR="00FC0AEC">
        <w:t>for all.</w:t>
      </w:r>
    </w:p>
    <w:p w14:paraId="6602729F" w14:textId="77777777" w:rsidR="00FC0AEC" w:rsidRDefault="00FC0AEC" w:rsidP="00F11CB2"/>
    <w:p w14:paraId="5D0143CC" w14:textId="1FF977B7" w:rsidR="00D17BEF" w:rsidRDefault="006C2CD5" w:rsidP="00173A5C">
      <w:pPr>
        <w:pStyle w:val="ListParagraph"/>
        <w:numPr>
          <w:ilvl w:val="0"/>
          <w:numId w:val="7"/>
        </w:numPr>
      </w:pPr>
      <w:r>
        <w:t xml:space="preserve">C4GS would like to see the commercial acumen, community relevance and </w:t>
      </w:r>
      <w:r w:rsidR="00F13252">
        <w:t>long-term</w:t>
      </w:r>
      <w:r>
        <w:t xml:space="preserve"> commitment </w:t>
      </w:r>
      <w:r w:rsidR="00891254">
        <w:t xml:space="preserve">imbedded in these organisations engaged in the decision making. </w:t>
      </w:r>
      <w:r w:rsidR="005B1665">
        <w:t xml:space="preserve">These </w:t>
      </w:r>
      <w:r w:rsidR="00F13252">
        <w:t>entities</w:t>
      </w:r>
      <w:r w:rsidR="005B1665">
        <w:t xml:space="preserve"> are also well placed to </w:t>
      </w:r>
      <w:r w:rsidR="00344673">
        <w:t xml:space="preserve">be </w:t>
      </w:r>
      <w:r w:rsidR="00F13252">
        <w:t xml:space="preserve">trusted, </w:t>
      </w:r>
      <w:r w:rsidR="00344673">
        <w:t xml:space="preserve">agile, responsive and collaborative in </w:t>
      </w:r>
      <w:r w:rsidR="00F13252">
        <w:t>determining</w:t>
      </w:r>
      <w:r w:rsidR="00344673">
        <w:t xml:space="preserve"> investment opportunities.</w:t>
      </w:r>
    </w:p>
    <w:p w14:paraId="4085191C" w14:textId="77777777" w:rsidR="00344673" w:rsidRDefault="00344673" w:rsidP="00F11CB2"/>
    <w:p w14:paraId="0BF65684" w14:textId="1EEDDE14" w:rsidR="00344673" w:rsidRDefault="0020793B" w:rsidP="00173A5C">
      <w:pPr>
        <w:pStyle w:val="Heading2"/>
      </w:pPr>
      <w:r>
        <w:t>Community Benefits – traditional owners</w:t>
      </w:r>
    </w:p>
    <w:p w14:paraId="4EF77FE8" w14:textId="2F271E64" w:rsidR="0020793B" w:rsidRDefault="0020793B" w:rsidP="00F11CB2">
      <w:r>
        <w:t xml:space="preserve">C4GS </w:t>
      </w:r>
      <w:r w:rsidR="002920D0">
        <w:t xml:space="preserve">values its continuing working relationship with its member organisations from the first nations community. C4GS does not presume to speak on their behalf, however we would encourage </w:t>
      </w:r>
      <w:proofErr w:type="spellStart"/>
      <w:r w:rsidR="00B1286A">
        <w:t>VicGrid</w:t>
      </w:r>
      <w:proofErr w:type="spellEnd"/>
      <w:r w:rsidR="00B1286A">
        <w:t xml:space="preserve"> to engage with and support the aspirations and possibilities that are detailed in the </w:t>
      </w:r>
      <w:r w:rsidR="00F13252">
        <w:t>Goulburn</w:t>
      </w:r>
      <w:r w:rsidR="00B1286A">
        <w:t xml:space="preserve"> Murray </w:t>
      </w:r>
      <w:r w:rsidR="00F13252">
        <w:t>Regional</w:t>
      </w:r>
      <w:r w:rsidR="00B1286A">
        <w:t xml:space="preserve"> Prosperity Plan. This provides a pathway for the Yorta </w:t>
      </w:r>
      <w:proofErr w:type="spellStart"/>
      <w:r w:rsidR="00B1286A">
        <w:t>Yorta</w:t>
      </w:r>
      <w:proofErr w:type="spellEnd"/>
      <w:r w:rsidR="00B1286A">
        <w:t xml:space="preserve"> community to </w:t>
      </w:r>
      <w:r w:rsidR="009A2EA4">
        <w:t xml:space="preserve">achieve greater economic </w:t>
      </w:r>
      <w:r w:rsidR="00F13252">
        <w:t>participation</w:t>
      </w:r>
      <w:r w:rsidR="009A2EA4">
        <w:t xml:space="preserve"> and prosperity.</w:t>
      </w:r>
    </w:p>
    <w:p w14:paraId="3DC59939" w14:textId="77777777" w:rsidR="009A2EA4" w:rsidRDefault="009A2EA4" w:rsidP="00F11CB2"/>
    <w:p w14:paraId="297FCE86" w14:textId="34946D6E" w:rsidR="009A2EA4" w:rsidRDefault="00FD4003" w:rsidP="006878C6">
      <w:pPr>
        <w:pStyle w:val="Heading1"/>
      </w:pPr>
      <w:r>
        <w:t>Further matters</w:t>
      </w:r>
    </w:p>
    <w:p w14:paraId="7C520439" w14:textId="64F95D47" w:rsidR="00FD4003" w:rsidRDefault="00FD4003" w:rsidP="00F11CB2"/>
    <w:p w14:paraId="378B5A09" w14:textId="1ED338A0" w:rsidR="00367476" w:rsidRDefault="00367476" w:rsidP="006878C6">
      <w:pPr>
        <w:pStyle w:val="Heading2"/>
      </w:pPr>
      <w:r>
        <w:t>Future Land use</w:t>
      </w:r>
    </w:p>
    <w:p w14:paraId="57A3DBFA" w14:textId="4D5B09F4" w:rsidR="00367476" w:rsidRDefault="00367476" w:rsidP="00F11CB2">
      <w:r>
        <w:t xml:space="preserve">C4GS is very aware that our region has some of the most </w:t>
      </w:r>
      <w:r w:rsidR="00CC177D">
        <w:t>productive</w:t>
      </w:r>
      <w:r>
        <w:t xml:space="preserve"> and </w:t>
      </w:r>
      <w:proofErr w:type="gramStart"/>
      <w:r>
        <w:t>high quality</w:t>
      </w:r>
      <w:proofErr w:type="gramEnd"/>
      <w:r>
        <w:t xml:space="preserve"> soils in Australia, however </w:t>
      </w:r>
      <w:r w:rsidR="00C63114">
        <w:t xml:space="preserve">within the GMID this land is productive because we are able to bring water to the land – productivity hinges on the combination of </w:t>
      </w:r>
      <w:r w:rsidR="00C220B7">
        <w:t xml:space="preserve">affordable </w:t>
      </w:r>
      <w:r w:rsidR="00C63114">
        <w:t xml:space="preserve">water and land </w:t>
      </w:r>
      <w:r w:rsidR="00C220B7">
        <w:t xml:space="preserve">- </w:t>
      </w:r>
      <w:r w:rsidR="00C63114">
        <w:t xml:space="preserve">not land on its own. For this </w:t>
      </w:r>
      <w:r w:rsidR="00CC177D">
        <w:t>reason,</w:t>
      </w:r>
      <w:r w:rsidR="00C63114">
        <w:t xml:space="preserve"> we </w:t>
      </w:r>
      <w:r w:rsidR="00C220B7">
        <w:t>encourage</w:t>
      </w:r>
      <w:r w:rsidR="00C63114">
        <w:t xml:space="preserve"> the alignment of </w:t>
      </w:r>
      <w:r w:rsidR="0007325A">
        <w:t xml:space="preserve">the next steps of the </w:t>
      </w:r>
      <w:r w:rsidR="00C63114">
        <w:t xml:space="preserve">Murray Darling Basin </w:t>
      </w:r>
      <w:r w:rsidR="0007325A">
        <w:t xml:space="preserve">with </w:t>
      </w:r>
      <w:r w:rsidR="00C220B7">
        <w:t>this engagement process.</w:t>
      </w:r>
    </w:p>
    <w:p w14:paraId="70C59F4F" w14:textId="77777777" w:rsidR="00C220B7" w:rsidRDefault="00C220B7" w:rsidP="00F11CB2"/>
    <w:p w14:paraId="058A364B" w14:textId="22519F5C" w:rsidR="00240BD7" w:rsidRDefault="00240BD7" w:rsidP="006878C6">
      <w:pPr>
        <w:pStyle w:val="Heading2"/>
      </w:pPr>
      <w:r>
        <w:t xml:space="preserve">Freight emissions </w:t>
      </w:r>
    </w:p>
    <w:p w14:paraId="575CE431" w14:textId="038AD6F4" w:rsidR="008B1869" w:rsidRDefault="004945C0" w:rsidP="00F11CB2">
      <w:r>
        <w:t>Greater Shepparton is home to 25% of Victoria’s registered heavy vehicles. The region has a mix of freight activity</w:t>
      </w:r>
      <w:r w:rsidR="00467E87">
        <w:t xml:space="preserve"> from the frequent ‘round trip – return to base</w:t>
      </w:r>
      <w:r w:rsidR="00242BD6">
        <w:t>’</w:t>
      </w:r>
      <w:r w:rsidR="00467E87">
        <w:t xml:space="preserve"> </w:t>
      </w:r>
      <w:r>
        <w:t xml:space="preserve">daily milk collection, horticultural to fresh markets and </w:t>
      </w:r>
      <w:r w:rsidR="00467E87">
        <w:t xml:space="preserve">residential waste collection, </w:t>
      </w:r>
      <w:r w:rsidR="00242BD6">
        <w:t xml:space="preserve">to long haul activity across the </w:t>
      </w:r>
      <w:r w:rsidR="00456983">
        <w:t xml:space="preserve">state and the </w:t>
      </w:r>
      <w:r w:rsidR="00242BD6">
        <w:t>nation</w:t>
      </w:r>
      <w:r w:rsidR="00467E87">
        <w:t xml:space="preserve">. </w:t>
      </w:r>
      <w:r w:rsidR="00456983">
        <w:t xml:space="preserve">Greater Shepparton relies on road freight because rail </w:t>
      </w:r>
      <w:r w:rsidR="00E430FD">
        <w:t xml:space="preserve">requires multiple handling of delicate product and </w:t>
      </w:r>
      <w:r w:rsidR="00456983">
        <w:t xml:space="preserve">cannot provide the </w:t>
      </w:r>
      <w:r w:rsidR="008B1869">
        <w:t>speed</w:t>
      </w:r>
      <w:r w:rsidR="00E430FD">
        <w:t>,</w:t>
      </w:r>
      <w:r w:rsidR="008B1869">
        <w:t xml:space="preserve"> and cold-chain continuity that is required by our region’s </w:t>
      </w:r>
      <w:r w:rsidR="008B1869">
        <w:lastRenderedPageBreak/>
        <w:t>fresh and FMCG product.</w:t>
      </w:r>
    </w:p>
    <w:p w14:paraId="3A3AA849" w14:textId="77777777" w:rsidR="008B1869" w:rsidRDefault="008B1869" w:rsidP="00F11CB2"/>
    <w:p w14:paraId="7470C055" w14:textId="3DA8A6E1" w:rsidR="004945C0" w:rsidRDefault="00242BD6" w:rsidP="00F11CB2">
      <w:r>
        <w:t xml:space="preserve">The Federal Government is currently </w:t>
      </w:r>
      <w:r w:rsidR="00B765BB" w:rsidRPr="00B765BB">
        <w:t>developing a Transport and Infrastructure Net Zero Roadmap and Action Plan in consultation with industry to support reducing transport emissions</w:t>
      </w:r>
      <w:r w:rsidR="00645C1C">
        <w:t xml:space="preserve"> The Victorian Government is also undertaking a review of the Victorian Freight Plan and it also includes discussion about </w:t>
      </w:r>
      <w:r w:rsidR="00CC177D">
        <w:t>freight</w:t>
      </w:r>
      <w:r w:rsidR="00645C1C">
        <w:t xml:space="preserve"> emissions and net zero targets. </w:t>
      </w:r>
    </w:p>
    <w:p w14:paraId="40C0EB88" w14:textId="77777777" w:rsidR="00E430FD" w:rsidRDefault="00E430FD" w:rsidP="00F11CB2"/>
    <w:p w14:paraId="0012F53E" w14:textId="2AF37DC9" w:rsidR="00E430FD" w:rsidRDefault="00E430FD" w:rsidP="00F11CB2">
      <w:r>
        <w:t xml:space="preserve">C4GS recommends the </w:t>
      </w:r>
      <w:r w:rsidR="005A28EE">
        <w:t xml:space="preserve">Community Benefits investment </w:t>
      </w:r>
      <w:r w:rsidR="0028560B">
        <w:t xml:space="preserve">provides scope </w:t>
      </w:r>
      <w:r w:rsidR="005A28EE">
        <w:t xml:space="preserve">for exploration of and investment in </w:t>
      </w:r>
      <w:r w:rsidR="00563A84">
        <w:t>energy intensive industries like freight</w:t>
      </w:r>
      <w:r w:rsidR="0028560B">
        <w:t xml:space="preserve"> – recognising </w:t>
      </w:r>
      <w:r w:rsidR="003F7576">
        <w:t>our</w:t>
      </w:r>
      <w:r w:rsidR="0028560B">
        <w:t xml:space="preserve"> region</w:t>
      </w:r>
      <w:r w:rsidR="003F7576">
        <w:t>’</w:t>
      </w:r>
      <w:r w:rsidR="0028560B">
        <w:t xml:space="preserve">s dependence on road freight and the </w:t>
      </w:r>
      <w:r w:rsidR="00CC177D">
        <w:t>opportunities</w:t>
      </w:r>
      <w:r w:rsidR="0028560B">
        <w:t xml:space="preserve"> for R&amp;D, new skills and </w:t>
      </w:r>
      <w:r w:rsidR="003F7576">
        <w:t xml:space="preserve">the </w:t>
      </w:r>
      <w:r w:rsidR="0028560B">
        <w:t xml:space="preserve">new </w:t>
      </w:r>
      <w:r w:rsidR="003F7576">
        <w:t xml:space="preserve">infrastructure and </w:t>
      </w:r>
      <w:r w:rsidR="002E7B25">
        <w:t xml:space="preserve">vehicles </w:t>
      </w:r>
      <w:r w:rsidR="003F7576">
        <w:t xml:space="preserve">required to </w:t>
      </w:r>
      <w:r w:rsidR="006878C6">
        <w:t xml:space="preserve">achieve </w:t>
      </w:r>
      <w:r w:rsidR="003F7576">
        <w:t xml:space="preserve">lower </w:t>
      </w:r>
      <w:r w:rsidR="006878C6">
        <w:t>and net-zero targets.</w:t>
      </w:r>
    </w:p>
    <w:p w14:paraId="30C769D9" w14:textId="77777777" w:rsidR="00240BD7" w:rsidRDefault="00240BD7" w:rsidP="00F11CB2"/>
    <w:p w14:paraId="163EB320" w14:textId="341B44AE" w:rsidR="00CF108C" w:rsidRDefault="00EC5D79" w:rsidP="00EC5D79">
      <w:pPr>
        <w:pStyle w:val="Heading2"/>
      </w:pPr>
      <w:r>
        <w:t>Future Engagement processes</w:t>
      </w:r>
    </w:p>
    <w:p w14:paraId="58E78F6B" w14:textId="367BA391" w:rsidR="0013601D" w:rsidRDefault="0013601D" w:rsidP="00155A84">
      <w:r>
        <w:t>C4GS welcomes the Victorian Government commitment to ongoing engagement with impacted communities</w:t>
      </w:r>
      <w:r w:rsidR="00446BF2">
        <w:t>.</w:t>
      </w:r>
    </w:p>
    <w:p w14:paraId="31D3B5F2" w14:textId="77777777" w:rsidR="0013601D" w:rsidRDefault="0013601D" w:rsidP="00155A84"/>
    <w:p w14:paraId="51378EDF" w14:textId="77777777" w:rsidR="006D05A3" w:rsidRDefault="006D05A3" w:rsidP="006D05A3">
      <w:r>
        <w:t xml:space="preserve">In our experience our members are extremely well networked within their local communities and industries, have the confidence and influence </w:t>
      </w:r>
      <w:proofErr w:type="gramStart"/>
      <w:r>
        <w:t>to</w:t>
      </w:r>
      <w:proofErr w:type="gramEnd"/>
      <w:r>
        <w:t xml:space="preserve"> shape on the ground conversations, and their cross-industry representation is invaluable to understanding challenges and designing solutions that work. </w:t>
      </w:r>
    </w:p>
    <w:p w14:paraId="12DF1680" w14:textId="77777777" w:rsidR="006D05A3" w:rsidRDefault="006D05A3" w:rsidP="006D05A3"/>
    <w:p w14:paraId="35922ADC" w14:textId="02407222" w:rsidR="00CB27FA" w:rsidRDefault="00CB27FA" w:rsidP="00441DB4">
      <w:r>
        <w:t xml:space="preserve">It is our view that working with our membership may assist in better understanding and aligning </w:t>
      </w:r>
      <w:r w:rsidR="00441DB4">
        <w:t xml:space="preserve">the </w:t>
      </w:r>
      <w:r>
        <w:t xml:space="preserve">options for </w:t>
      </w:r>
      <w:r w:rsidR="00441DB4">
        <w:t>individuals</w:t>
      </w:r>
      <w:r>
        <w:t xml:space="preserve">, communities and the region that may not exist within the scope of </w:t>
      </w:r>
      <w:r w:rsidR="00441DB4">
        <w:t>energy</w:t>
      </w:r>
      <w:r>
        <w:t>-only discussions.</w:t>
      </w:r>
    </w:p>
    <w:p w14:paraId="1EF2A19D" w14:textId="77777777" w:rsidR="00CB27FA" w:rsidRDefault="00CB27FA" w:rsidP="00CB27FA"/>
    <w:p w14:paraId="38D44A0E" w14:textId="06960D03" w:rsidR="006D05A3" w:rsidRDefault="006D05A3" w:rsidP="006D05A3">
      <w:pPr>
        <w:pStyle w:val="Heading3"/>
      </w:pPr>
      <w:r>
        <w:t>Managing consultation fatigue</w:t>
      </w:r>
      <w:r w:rsidR="003671FC">
        <w:t xml:space="preserve"> and aligning opportunities</w:t>
      </w:r>
    </w:p>
    <w:p w14:paraId="079B7AAB" w14:textId="457DD9DF" w:rsidR="006D05A3" w:rsidRDefault="006D05A3" w:rsidP="006D05A3">
      <w:r>
        <w:t xml:space="preserve">At the time of writing this submission, C4GS </w:t>
      </w:r>
      <w:r w:rsidR="0013601D">
        <w:t>(</w:t>
      </w:r>
      <w:r>
        <w:t>on behalf of and in partnership with members</w:t>
      </w:r>
      <w:r w:rsidR="0013601D">
        <w:t>)</w:t>
      </w:r>
      <w:r>
        <w:t xml:space="preserve"> is responding to a range of government consultations: </w:t>
      </w:r>
    </w:p>
    <w:p w14:paraId="72BDA8E4" w14:textId="350BD455" w:rsidR="006D05A3" w:rsidRDefault="00517662" w:rsidP="006D05A3">
      <w:pPr>
        <w:pStyle w:val="ListParagraph"/>
        <w:numPr>
          <w:ilvl w:val="0"/>
          <w:numId w:val="3"/>
        </w:numPr>
      </w:pPr>
      <w:r>
        <w:t>Planning our basin future together (Murray Darling Basin)</w:t>
      </w:r>
    </w:p>
    <w:p w14:paraId="71052A90" w14:textId="77777777" w:rsidR="006D05A3" w:rsidRDefault="006D05A3" w:rsidP="006D05A3">
      <w:pPr>
        <w:pStyle w:val="ListParagraph"/>
        <w:numPr>
          <w:ilvl w:val="0"/>
          <w:numId w:val="3"/>
        </w:numPr>
      </w:pPr>
      <w:proofErr w:type="spellStart"/>
      <w:r>
        <w:t>PlanVic</w:t>
      </w:r>
      <w:proofErr w:type="spellEnd"/>
      <w:r>
        <w:t xml:space="preserve"> – reimagining the future of our cities, suburbs, towns and regions</w:t>
      </w:r>
    </w:p>
    <w:p w14:paraId="6E3EBA57" w14:textId="77777777" w:rsidR="006D05A3" w:rsidRDefault="006D05A3" w:rsidP="006D05A3">
      <w:pPr>
        <w:pStyle w:val="ListParagraph"/>
        <w:numPr>
          <w:ilvl w:val="0"/>
          <w:numId w:val="3"/>
        </w:numPr>
      </w:pPr>
      <w:r>
        <w:t>Victorian Freight Plan - update</w:t>
      </w:r>
    </w:p>
    <w:p w14:paraId="777F8853" w14:textId="77777777" w:rsidR="006D05A3" w:rsidRDefault="006D05A3" w:rsidP="006D05A3">
      <w:pPr>
        <w:pStyle w:val="ListParagraph"/>
        <w:numPr>
          <w:ilvl w:val="0"/>
          <w:numId w:val="3"/>
        </w:numPr>
      </w:pPr>
      <w:r>
        <w:t xml:space="preserve">Apprenticeships incentives review (Federal) </w:t>
      </w:r>
    </w:p>
    <w:p w14:paraId="729DC791" w14:textId="77777777" w:rsidR="006D05A3" w:rsidRDefault="006D05A3" w:rsidP="006D05A3">
      <w:pPr>
        <w:pStyle w:val="ListParagraph"/>
        <w:numPr>
          <w:ilvl w:val="0"/>
          <w:numId w:val="3"/>
        </w:numPr>
      </w:pPr>
      <w:r>
        <w:t xml:space="preserve">Review of Regional Migration settings (Federal) </w:t>
      </w:r>
    </w:p>
    <w:p w14:paraId="495AE67F" w14:textId="0553EF6E" w:rsidR="00517662" w:rsidRDefault="00531452" w:rsidP="006D05A3">
      <w:pPr>
        <w:pStyle w:val="ListParagraph"/>
        <w:numPr>
          <w:ilvl w:val="0"/>
          <w:numId w:val="3"/>
        </w:numPr>
      </w:pPr>
      <w:r w:rsidRPr="00B765BB">
        <w:t>Transport and Infrastructure Net Zero Roadmap and Action Plan</w:t>
      </w:r>
      <w:r>
        <w:t xml:space="preserve"> (Federal)</w:t>
      </w:r>
    </w:p>
    <w:p w14:paraId="29FE09C7" w14:textId="77777777" w:rsidR="006D05A3" w:rsidRDefault="006D05A3" w:rsidP="006D05A3"/>
    <w:p w14:paraId="11C9D3C3" w14:textId="6D8004B4" w:rsidR="006D05A3" w:rsidRDefault="006D05A3" w:rsidP="006D05A3">
      <w:r>
        <w:t>We endeavour to keep our members informed, provide meaningful opportunities to feed their insights and ideas into the consultation processes</w:t>
      </w:r>
      <w:r w:rsidR="0013601D">
        <w:t>,</w:t>
      </w:r>
      <w:r>
        <w:t xml:space="preserve"> and manage the consultation demands on members </w:t>
      </w:r>
      <w:r w:rsidR="0013601D">
        <w:t>across</w:t>
      </w:r>
      <w:r>
        <w:t xml:space="preserve"> the region. </w:t>
      </w:r>
    </w:p>
    <w:p w14:paraId="4A6E2206" w14:textId="77777777" w:rsidR="006D05A3" w:rsidRDefault="006D05A3" w:rsidP="006D05A3"/>
    <w:p w14:paraId="19D3C453" w14:textId="5BEB3B08" w:rsidR="006D05A3" w:rsidRDefault="0013601D" w:rsidP="006D05A3">
      <w:r>
        <w:t>M</w:t>
      </w:r>
      <w:r w:rsidR="006D05A3">
        <w:t>any of these consultation programs will inform decisions that involve significant public funding and planning for major public infrastructure.  Ideally there will be opportunity to optimise the combination of plans and investments – and minimise opportunities lost through suboptimal coordination</w:t>
      </w:r>
      <w:r w:rsidR="003671FC">
        <w:t xml:space="preserve">, </w:t>
      </w:r>
      <w:r w:rsidR="006D05A3">
        <w:t>communication</w:t>
      </w:r>
      <w:r>
        <w:t xml:space="preserve"> – and consultation fatigue</w:t>
      </w:r>
      <w:r w:rsidR="006D05A3">
        <w:t xml:space="preserve">. </w:t>
      </w:r>
    </w:p>
    <w:p w14:paraId="79ED2CC3" w14:textId="77777777" w:rsidR="006D05A3" w:rsidRDefault="006D05A3" w:rsidP="006D05A3"/>
    <w:p w14:paraId="103D61C0" w14:textId="090FCDCB" w:rsidR="003360D7" w:rsidRDefault="00EC5D79" w:rsidP="00A84C30">
      <w:pPr>
        <w:pStyle w:val="ListParagraph"/>
        <w:numPr>
          <w:ilvl w:val="0"/>
          <w:numId w:val="8"/>
        </w:numPr>
      </w:pPr>
      <w:r>
        <w:lastRenderedPageBreak/>
        <w:t xml:space="preserve">C4GS recommends and extends an open invite for </w:t>
      </w:r>
      <w:proofErr w:type="spellStart"/>
      <w:r w:rsidR="00BC7942">
        <w:t>VicGrid</w:t>
      </w:r>
      <w:proofErr w:type="spellEnd"/>
      <w:r w:rsidR="003360D7">
        <w:t xml:space="preserve"> and the Victorian Government </w:t>
      </w:r>
      <w:r>
        <w:t xml:space="preserve">to </w:t>
      </w:r>
      <w:r w:rsidR="00CB27FA">
        <w:t>work</w:t>
      </w:r>
      <w:r w:rsidR="003360D7">
        <w:t xml:space="preserve"> with </w:t>
      </w:r>
      <w:r w:rsidR="00CB27FA">
        <w:t>C4GS</w:t>
      </w:r>
      <w:r w:rsidR="003360D7">
        <w:t xml:space="preserve"> to facilitate a program of engagement </w:t>
      </w:r>
      <w:r w:rsidR="001728C1">
        <w:t>with our members</w:t>
      </w:r>
      <w:r>
        <w:t>hip and specific sub-sets of members</w:t>
      </w:r>
      <w:r w:rsidR="001728C1">
        <w:t xml:space="preserve"> </w:t>
      </w:r>
      <w:r w:rsidR="003360D7">
        <w:t>alongside the engagement with local communities.</w:t>
      </w:r>
    </w:p>
    <w:p w14:paraId="2C54B40E" w14:textId="3C9B21FB" w:rsidR="00F11CB2" w:rsidRDefault="00F11CB2" w:rsidP="00F11CB2"/>
    <w:p w14:paraId="36227159" w14:textId="7718E2EA" w:rsidR="00F11CB2" w:rsidRPr="003C5F1F" w:rsidRDefault="003671FC" w:rsidP="003C5F1F">
      <w:pPr>
        <w:pStyle w:val="Heading2"/>
      </w:pPr>
      <w:r w:rsidRPr="003C5F1F">
        <w:t>Conclusion</w:t>
      </w:r>
    </w:p>
    <w:p w14:paraId="234F6978" w14:textId="739EF335" w:rsidR="003C5F1F" w:rsidRDefault="00EE75D2" w:rsidP="00F11CB2">
      <w:r>
        <w:t xml:space="preserve">C4GS members include the full sweep of economic and social interests </w:t>
      </w:r>
      <w:r w:rsidR="008069F3">
        <w:t xml:space="preserve">in our region. From global leading brands and businesses to local first nations and multicultural associations. Our members are united by the commitment to the </w:t>
      </w:r>
      <w:r w:rsidR="00CF692F">
        <w:t>continuing prosperity of our region and the opportunity for all to be a part of this success.</w:t>
      </w:r>
    </w:p>
    <w:p w14:paraId="45D159EA" w14:textId="77777777" w:rsidR="00235392" w:rsidRDefault="00235392" w:rsidP="00F11CB2"/>
    <w:p w14:paraId="60A16B47" w14:textId="5BF419DB" w:rsidR="00235392" w:rsidRDefault="00235392" w:rsidP="00F11CB2">
      <w:r>
        <w:t>The Community Benefits plan provides an opportunity for our region to unlock its full potential through targeted investments in energy generation</w:t>
      </w:r>
      <w:r w:rsidR="00B759BA">
        <w:t xml:space="preserve">, storage, </w:t>
      </w:r>
      <w:r w:rsidR="00A03D4C">
        <w:t>distribution</w:t>
      </w:r>
      <w:r w:rsidR="00B759BA">
        <w:t xml:space="preserve"> </w:t>
      </w:r>
      <w:r w:rsidR="00A03D4C">
        <w:t>and</w:t>
      </w:r>
      <w:r w:rsidR="00B759BA">
        <w:t xml:space="preserve"> transmission, </w:t>
      </w:r>
      <w:proofErr w:type="gramStart"/>
      <w:r w:rsidR="00B759BA">
        <w:t>and also</w:t>
      </w:r>
      <w:proofErr w:type="gramEnd"/>
      <w:r w:rsidR="00B759BA">
        <w:t xml:space="preserve"> in </w:t>
      </w:r>
      <w:r w:rsidR="006347BF">
        <w:t>projects that drive long term positive outcomes.</w:t>
      </w:r>
    </w:p>
    <w:p w14:paraId="7133E077" w14:textId="77777777" w:rsidR="00282BD3" w:rsidRDefault="00282BD3" w:rsidP="00F11CB2"/>
    <w:p w14:paraId="52CE05E7" w14:textId="15307A05" w:rsidR="00282BD3" w:rsidRDefault="00282BD3" w:rsidP="00F11CB2">
      <w:r>
        <w:t>We look forward to the opportunity to discuss our submission in further detail.</w:t>
      </w:r>
    </w:p>
    <w:p w14:paraId="6F4937EB" w14:textId="77777777" w:rsidR="003671FC" w:rsidRDefault="003671FC" w:rsidP="00F11CB2"/>
    <w:p w14:paraId="633128C4" w14:textId="77777777" w:rsidR="00282BD3" w:rsidRDefault="00282BD3" w:rsidP="00F11CB2"/>
    <w:p w14:paraId="465CA23B" w14:textId="77777777" w:rsidR="00282BD3" w:rsidRDefault="00282BD3" w:rsidP="00F11CB2"/>
    <w:p w14:paraId="261F62E6" w14:textId="6FF5DE43" w:rsidR="003C5F1F" w:rsidRDefault="003C5F1F" w:rsidP="00F11CB2">
      <w:r>
        <w:t>Yours sincerely</w:t>
      </w:r>
    </w:p>
    <w:p w14:paraId="5039F64F" w14:textId="77777777" w:rsidR="00282BD3" w:rsidRDefault="00282BD3" w:rsidP="00F11CB2"/>
    <w:p w14:paraId="64671D8B" w14:textId="5531295B" w:rsidR="003C5F1F" w:rsidRDefault="003C5F1F" w:rsidP="00F11CB2">
      <w:r>
        <w:t>Linda Nieuwenhuizen</w:t>
      </w:r>
    </w:p>
    <w:p w14:paraId="2728D0D5" w14:textId="400EC937" w:rsidR="003C5F1F" w:rsidRDefault="003C5F1F" w:rsidP="00F11CB2">
      <w:r>
        <w:t>CEO</w:t>
      </w:r>
    </w:p>
    <w:p w14:paraId="3E6BEB0B" w14:textId="6BD9D967" w:rsidR="003C5F1F" w:rsidRDefault="003C5F1F" w:rsidP="00F11CB2">
      <w:r>
        <w:t>Committee for Greater Shepparton</w:t>
      </w:r>
    </w:p>
    <w:p w14:paraId="18F99965" w14:textId="77777777" w:rsidR="003671FC" w:rsidRPr="00994C13" w:rsidRDefault="003671FC" w:rsidP="00F11CB2"/>
    <w:sectPr w:rsidR="003671FC" w:rsidRPr="00994C13" w:rsidSect="00311718">
      <w:headerReference w:type="default" r:id="rId15"/>
      <w:footerReference w:type="default" r:id="rId16"/>
      <w:type w:val="continuous"/>
      <w:pgSz w:w="11910" w:h="16840"/>
      <w:pgMar w:top="2127" w:right="1080" w:bottom="1418" w:left="1080" w:header="720" w:footer="20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7E65B" w14:textId="77777777" w:rsidR="002221E0" w:rsidRDefault="002221E0" w:rsidP="00994C13">
      <w:r>
        <w:separator/>
      </w:r>
    </w:p>
  </w:endnote>
  <w:endnote w:type="continuationSeparator" w:id="0">
    <w:p w14:paraId="7D84FAF3" w14:textId="77777777" w:rsidR="002221E0" w:rsidRDefault="002221E0" w:rsidP="00994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49A07" w14:textId="77777777" w:rsidR="00994C13" w:rsidRPr="00994C13" w:rsidRDefault="00994C13" w:rsidP="00994C13">
    <w:pPr>
      <w:kinsoku w:val="0"/>
      <w:overflowPunct w:val="0"/>
      <w:spacing w:after="120" w:line="276" w:lineRule="auto"/>
      <w:contextualSpacing/>
      <w:jc w:val="center"/>
      <w:rPr>
        <w:color w:val="231F20"/>
        <w:sz w:val="18"/>
        <w:szCs w:val="16"/>
      </w:rPr>
    </w:pPr>
  </w:p>
  <w:p w14:paraId="24A5C8CD" w14:textId="77777777" w:rsidR="00994C13" w:rsidRPr="00994C13" w:rsidRDefault="00000000" w:rsidP="00994C13">
    <w:pPr>
      <w:kinsoku w:val="0"/>
      <w:overflowPunct w:val="0"/>
      <w:spacing w:after="120" w:line="276" w:lineRule="auto"/>
      <w:contextualSpacing/>
      <w:jc w:val="center"/>
      <w:rPr>
        <w:color w:val="231F20"/>
        <w:sz w:val="18"/>
        <w:szCs w:val="16"/>
      </w:rPr>
    </w:pPr>
    <w:r>
      <w:rPr>
        <w:color w:val="231F20"/>
        <w:sz w:val="18"/>
        <w:szCs w:val="16"/>
      </w:rPr>
      <w:pict w14:anchorId="3581D41D">
        <v:rect id="_x0000_i1046" style="width:0;height:1.5pt" o:hralign="center" o:hrstd="t" o:hr="t" fillcolor="#a0a0a0" stroked="f"/>
      </w:pict>
    </w:r>
  </w:p>
  <w:p w14:paraId="0715142D" w14:textId="77777777" w:rsidR="00994C13" w:rsidRPr="00994C13" w:rsidRDefault="00994C13" w:rsidP="00994C13">
    <w:pPr>
      <w:kinsoku w:val="0"/>
      <w:overflowPunct w:val="0"/>
      <w:spacing w:line="276" w:lineRule="auto"/>
      <w:contextualSpacing/>
      <w:jc w:val="center"/>
      <w:rPr>
        <w:b/>
        <w:bCs/>
        <w:color w:val="767171" w:themeColor="background2" w:themeShade="80"/>
        <w:sz w:val="18"/>
        <w:szCs w:val="18"/>
      </w:rPr>
    </w:pPr>
    <w:r w:rsidRPr="00994C13">
      <w:rPr>
        <w:b/>
        <w:bCs/>
        <w:color w:val="767171" w:themeColor="background2" w:themeShade="80"/>
        <w:sz w:val="18"/>
        <w:szCs w:val="18"/>
      </w:rPr>
      <w:t>Committee for Greater Shepparton</w:t>
    </w:r>
  </w:p>
  <w:p w14:paraId="4EB3C290" w14:textId="77777777" w:rsidR="00994C13" w:rsidRPr="00994C13" w:rsidRDefault="00000000" w:rsidP="00994C13">
    <w:pPr>
      <w:kinsoku w:val="0"/>
      <w:overflowPunct w:val="0"/>
      <w:spacing w:line="276" w:lineRule="auto"/>
      <w:contextualSpacing/>
      <w:jc w:val="center"/>
      <w:rPr>
        <w:color w:val="767171" w:themeColor="background2" w:themeShade="80"/>
        <w:sz w:val="18"/>
        <w:szCs w:val="18"/>
      </w:rPr>
    </w:pPr>
    <w:hyperlink r:id="rId1" w:history="1">
      <w:r w:rsidR="00994C13" w:rsidRPr="00994C13">
        <w:rPr>
          <w:color w:val="767171" w:themeColor="background2" w:themeShade="80"/>
          <w:sz w:val="18"/>
          <w:szCs w:val="18"/>
          <w:u w:val="single"/>
        </w:rPr>
        <w:t>Linda@c4gs.com.au</w:t>
      </w:r>
    </w:hyperlink>
  </w:p>
  <w:p w14:paraId="613BDB56" w14:textId="4857F451" w:rsidR="00994C13" w:rsidRPr="00994C13" w:rsidRDefault="00994C13" w:rsidP="00994C13">
    <w:pPr>
      <w:kinsoku w:val="0"/>
      <w:overflowPunct w:val="0"/>
      <w:spacing w:line="276" w:lineRule="auto"/>
      <w:contextualSpacing/>
      <w:jc w:val="center"/>
      <w:rPr>
        <w:color w:val="767171" w:themeColor="background2" w:themeShade="80"/>
        <w:spacing w:val="-2"/>
        <w:sz w:val="18"/>
        <w:szCs w:val="18"/>
      </w:rPr>
    </w:pPr>
    <w:r w:rsidRPr="00994C13">
      <w:rPr>
        <w:color w:val="767171" w:themeColor="background2" w:themeShade="80"/>
        <w:sz w:val="18"/>
        <w:szCs w:val="18"/>
      </w:rPr>
      <w:t>M</w:t>
    </w:r>
    <w:r w:rsidR="00BB6254">
      <w:rPr>
        <w:color w:val="767171" w:themeColor="background2" w:themeShade="80"/>
        <w:sz w:val="18"/>
        <w:szCs w:val="18"/>
      </w:rPr>
      <w:t>:</w:t>
    </w:r>
    <w:r w:rsidRPr="00994C13">
      <w:rPr>
        <w:color w:val="767171" w:themeColor="background2" w:themeShade="80"/>
        <w:sz w:val="18"/>
        <w:szCs w:val="18"/>
      </w:rPr>
      <w:t xml:space="preserve"> 0409 849 982 | </w:t>
    </w:r>
    <w:r w:rsidR="00BB6254">
      <w:rPr>
        <w:color w:val="767171" w:themeColor="background2" w:themeShade="80"/>
        <w:sz w:val="18"/>
        <w:szCs w:val="18"/>
      </w:rPr>
      <w:t>144 Welsford St, Shepparton 3630</w:t>
    </w:r>
    <w:r w:rsidRPr="00994C13">
      <w:rPr>
        <w:color w:val="767171" w:themeColor="background2" w:themeShade="80"/>
        <w:sz w:val="18"/>
        <w:szCs w:val="18"/>
      </w:rPr>
      <w:t xml:space="preserve"> | </w:t>
    </w:r>
    <w:r w:rsidRPr="00994C13">
      <w:rPr>
        <w:color w:val="767171" w:themeColor="background2" w:themeShade="80"/>
        <w:spacing w:val="-2"/>
        <w:sz w:val="18"/>
        <w:szCs w:val="18"/>
      </w:rPr>
      <w:t>www.c4gs.com.au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D234A2" w14:textId="77777777" w:rsidR="002221E0" w:rsidRDefault="002221E0" w:rsidP="00994C13">
      <w:r>
        <w:separator/>
      </w:r>
    </w:p>
  </w:footnote>
  <w:footnote w:type="continuationSeparator" w:id="0">
    <w:p w14:paraId="48CA8361" w14:textId="77777777" w:rsidR="002221E0" w:rsidRDefault="002221E0" w:rsidP="00994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8C708" w14:textId="102427FA" w:rsidR="00994C13" w:rsidRDefault="008F46D9">
    <w:pPr>
      <w:pStyle w:val="Header"/>
    </w:pPr>
    <w:r>
      <w:rPr>
        <w:noProof/>
      </w:rPr>
      <w:drawing>
        <wp:anchor distT="0" distB="0" distL="114300" distR="114300" simplePos="0" relativeHeight="251658240" behindDoc="0" locked="0" layoutInCell="1" allowOverlap="1" wp14:anchorId="561E5C57" wp14:editId="79EE7D93">
          <wp:simplePos x="0" y="0"/>
          <wp:positionH relativeFrom="margin">
            <wp:align>right</wp:align>
          </wp:positionH>
          <wp:positionV relativeFrom="margin">
            <wp:posOffset>-928150</wp:posOffset>
          </wp:positionV>
          <wp:extent cx="1711922" cy="468727"/>
          <wp:effectExtent l="0" t="0" r="3175" b="7620"/>
          <wp:wrapSquare wrapText="bothSides"/>
          <wp:docPr id="1277188477"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04836" name="Picture 2" descr="A close up of a logo&#10;&#10;Description automatically generated"/>
                  <pic:cNvPicPr/>
                </pic:nvPicPr>
                <pic:blipFill>
                  <a:blip r:embed="rId1"/>
                  <a:stretch>
                    <a:fillRect/>
                  </a:stretch>
                </pic:blipFill>
                <pic:spPr>
                  <a:xfrm>
                    <a:off x="0" y="0"/>
                    <a:ext cx="1711922" cy="468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5B0DCC"/>
    <w:multiLevelType w:val="hybridMultilevel"/>
    <w:tmpl w:val="0F823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647F6A"/>
    <w:multiLevelType w:val="hybridMultilevel"/>
    <w:tmpl w:val="1AE659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68B50AE"/>
    <w:multiLevelType w:val="hybridMultilevel"/>
    <w:tmpl w:val="B4C0B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453885"/>
    <w:multiLevelType w:val="hybridMultilevel"/>
    <w:tmpl w:val="6D247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98C5CB6"/>
    <w:multiLevelType w:val="hybridMultilevel"/>
    <w:tmpl w:val="D92E5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2D4762"/>
    <w:multiLevelType w:val="hybridMultilevel"/>
    <w:tmpl w:val="563236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8695218"/>
    <w:multiLevelType w:val="hybridMultilevel"/>
    <w:tmpl w:val="5C48A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7D16AEF"/>
    <w:multiLevelType w:val="hybridMultilevel"/>
    <w:tmpl w:val="6D247E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C4A6FB0"/>
    <w:multiLevelType w:val="hybridMultilevel"/>
    <w:tmpl w:val="1AE659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37757717">
    <w:abstractNumId w:val="0"/>
  </w:num>
  <w:num w:numId="2" w16cid:durableId="134763102">
    <w:abstractNumId w:val="2"/>
  </w:num>
  <w:num w:numId="3" w16cid:durableId="1215699630">
    <w:abstractNumId w:val="4"/>
  </w:num>
  <w:num w:numId="4" w16cid:durableId="1709913777">
    <w:abstractNumId w:val="6"/>
  </w:num>
  <w:num w:numId="5" w16cid:durableId="1587066">
    <w:abstractNumId w:val="8"/>
  </w:num>
  <w:num w:numId="6" w16cid:durableId="653796896">
    <w:abstractNumId w:val="5"/>
  </w:num>
  <w:num w:numId="7" w16cid:durableId="1415585304">
    <w:abstractNumId w:val="3"/>
  </w:num>
  <w:num w:numId="8" w16cid:durableId="517239095">
    <w:abstractNumId w:val="7"/>
  </w:num>
  <w:num w:numId="9" w16cid:durableId="1233465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6D9"/>
    <w:rsid w:val="000009A7"/>
    <w:rsid w:val="00024BEF"/>
    <w:rsid w:val="00026A40"/>
    <w:rsid w:val="00033EFB"/>
    <w:rsid w:val="0004072F"/>
    <w:rsid w:val="0004125E"/>
    <w:rsid w:val="00044761"/>
    <w:rsid w:val="000625E1"/>
    <w:rsid w:val="0006315C"/>
    <w:rsid w:val="00067E44"/>
    <w:rsid w:val="00070E24"/>
    <w:rsid w:val="0007325A"/>
    <w:rsid w:val="000917D6"/>
    <w:rsid w:val="000A0882"/>
    <w:rsid w:val="000A0D43"/>
    <w:rsid w:val="000C0025"/>
    <w:rsid w:val="000C405C"/>
    <w:rsid w:val="001207CB"/>
    <w:rsid w:val="001250F8"/>
    <w:rsid w:val="00132508"/>
    <w:rsid w:val="0013601D"/>
    <w:rsid w:val="00136883"/>
    <w:rsid w:val="00155A84"/>
    <w:rsid w:val="001728C1"/>
    <w:rsid w:val="00173A5C"/>
    <w:rsid w:val="00176F01"/>
    <w:rsid w:val="00185859"/>
    <w:rsid w:val="001A30A9"/>
    <w:rsid w:val="001A4D8E"/>
    <w:rsid w:val="001A679F"/>
    <w:rsid w:val="001D71CF"/>
    <w:rsid w:val="001E7BAC"/>
    <w:rsid w:val="001F0E94"/>
    <w:rsid w:val="001F2B11"/>
    <w:rsid w:val="002005BC"/>
    <w:rsid w:val="00205CC6"/>
    <w:rsid w:val="0020793B"/>
    <w:rsid w:val="00217A85"/>
    <w:rsid w:val="0022070F"/>
    <w:rsid w:val="002221E0"/>
    <w:rsid w:val="00231F63"/>
    <w:rsid w:val="00235392"/>
    <w:rsid w:val="00237B36"/>
    <w:rsid w:val="00240BD7"/>
    <w:rsid w:val="00242BD6"/>
    <w:rsid w:val="0025239D"/>
    <w:rsid w:val="0026237A"/>
    <w:rsid w:val="00282BD3"/>
    <w:rsid w:val="0028560B"/>
    <w:rsid w:val="002920D0"/>
    <w:rsid w:val="00292F48"/>
    <w:rsid w:val="002940C6"/>
    <w:rsid w:val="00295C1C"/>
    <w:rsid w:val="002A7A76"/>
    <w:rsid w:val="002C7D47"/>
    <w:rsid w:val="002E255F"/>
    <w:rsid w:val="002E704C"/>
    <w:rsid w:val="002E7B25"/>
    <w:rsid w:val="00311718"/>
    <w:rsid w:val="003358B5"/>
    <w:rsid w:val="003360D7"/>
    <w:rsid w:val="003366F8"/>
    <w:rsid w:val="00340550"/>
    <w:rsid w:val="00343DD6"/>
    <w:rsid w:val="00344673"/>
    <w:rsid w:val="003671FC"/>
    <w:rsid w:val="00367476"/>
    <w:rsid w:val="00380568"/>
    <w:rsid w:val="0038167A"/>
    <w:rsid w:val="003935E0"/>
    <w:rsid w:val="003A7168"/>
    <w:rsid w:val="003C5F1F"/>
    <w:rsid w:val="003C617C"/>
    <w:rsid w:val="003D6A2F"/>
    <w:rsid w:val="003F7576"/>
    <w:rsid w:val="003F7650"/>
    <w:rsid w:val="0040264F"/>
    <w:rsid w:val="004103B9"/>
    <w:rsid w:val="00413A6E"/>
    <w:rsid w:val="0041503D"/>
    <w:rsid w:val="00441DB4"/>
    <w:rsid w:val="00442CF8"/>
    <w:rsid w:val="00446BF2"/>
    <w:rsid w:val="00453FBF"/>
    <w:rsid w:val="00456983"/>
    <w:rsid w:val="00467E87"/>
    <w:rsid w:val="004945C0"/>
    <w:rsid w:val="0049486A"/>
    <w:rsid w:val="004B3AC0"/>
    <w:rsid w:val="004F1D00"/>
    <w:rsid w:val="004F45FF"/>
    <w:rsid w:val="005031D7"/>
    <w:rsid w:val="00517662"/>
    <w:rsid w:val="00531452"/>
    <w:rsid w:val="005348B9"/>
    <w:rsid w:val="0054218B"/>
    <w:rsid w:val="00563A84"/>
    <w:rsid w:val="005678AE"/>
    <w:rsid w:val="005730F8"/>
    <w:rsid w:val="00577239"/>
    <w:rsid w:val="005917E7"/>
    <w:rsid w:val="005930BE"/>
    <w:rsid w:val="00597A37"/>
    <w:rsid w:val="005A28EE"/>
    <w:rsid w:val="005B1665"/>
    <w:rsid w:val="005B2275"/>
    <w:rsid w:val="005D0CF1"/>
    <w:rsid w:val="005F3BA6"/>
    <w:rsid w:val="006034E5"/>
    <w:rsid w:val="00620523"/>
    <w:rsid w:val="00622F51"/>
    <w:rsid w:val="006254C2"/>
    <w:rsid w:val="006347BF"/>
    <w:rsid w:val="00645C1C"/>
    <w:rsid w:val="006601E8"/>
    <w:rsid w:val="00666D84"/>
    <w:rsid w:val="0067724A"/>
    <w:rsid w:val="00681078"/>
    <w:rsid w:val="00683EB7"/>
    <w:rsid w:val="006845D6"/>
    <w:rsid w:val="006878C6"/>
    <w:rsid w:val="006B2EAD"/>
    <w:rsid w:val="006B4725"/>
    <w:rsid w:val="006C2CD5"/>
    <w:rsid w:val="006C411B"/>
    <w:rsid w:val="006D05A3"/>
    <w:rsid w:val="006D2113"/>
    <w:rsid w:val="006D336B"/>
    <w:rsid w:val="006E655A"/>
    <w:rsid w:val="006F1B39"/>
    <w:rsid w:val="006F5283"/>
    <w:rsid w:val="0071086C"/>
    <w:rsid w:val="007353C8"/>
    <w:rsid w:val="00740B59"/>
    <w:rsid w:val="007549B3"/>
    <w:rsid w:val="00755BD0"/>
    <w:rsid w:val="007770DD"/>
    <w:rsid w:val="0078271F"/>
    <w:rsid w:val="00783419"/>
    <w:rsid w:val="007904E5"/>
    <w:rsid w:val="007E5EE5"/>
    <w:rsid w:val="007E68A7"/>
    <w:rsid w:val="007E778B"/>
    <w:rsid w:val="00805690"/>
    <w:rsid w:val="008069F3"/>
    <w:rsid w:val="0082214A"/>
    <w:rsid w:val="00841037"/>
    <w:rsid w:val="00841E18"/>
    <w:rsid w:val="008422B3"/>
    <w:rsid w:val="008523E8"/>
    <w:rsid w:val="00891254"/>
    <w:rsid w:val="008915FC"/>
    <w:rsid w:val="008959D0"/>
    <w:rsid w:val="008B1869"/>
    <w:rsid w:val="008B18B6"/>
    <w:rsid w:val="008B30C6"/>
    <w:rsid w:val="008B63FB"/>
    <w:rsid w:val="008D377B"/>
    <w:rsid w:val="008F46D9"/>
    <w:rsid w:val="00903F0A"/>
    <w:rsid w:val="00906F97"/>
    <w:rsid w:val="00930E4F"/>
    <w:rsid w:val="00930FB8"/>
    <w:rsid w:val="00935295"/>
    <w:rsid w:val="009631DD"/>
    <w:rsid w:val="0096640E"/>
    <w:rsid w:val="009735AC"/>
    <w:rsid w:val="0098340A"/>
    <w:rsid w:val="00994C13"/>
    <w:rsid w:val="009A2EA4"/>
    <w:rsid w:val="009A3339"/>
    <w:rsid w:val="009A4721"/>
    <w:rsid w:val="009C0321"/>
    <w:rsid w:val="009C35B2"/>
    <w:rsid w:val="009F201D"/>
    <w:rsid w:val="009F75A7"/>
    <w:rsid w:val="00A03D4C"/>
    <w:rsid w:val="00A07299"/>
    <w:rsid w:val="00A14D9B"/>
    <w:rsid w:val="00A23045"/>
    <w:rsid w:val="00A60863"/>
    <w:rsid w:val="00A62C04"/>
    <w:rsid w:val="00A73664"/>
    <w:rsid w:val="00A74D8C"/>
    <w:rsid w:val="00A84C30"/>
    <w:rsid w:val="00A90AF3"/>
    <w:rsid w:val="00A93700"/>
    <w:rsid w:val="00A95EE2"/>
    <w:rsid w:val="00A9752C"/>
    <w:rsid w:val="00AA3BCC"/>
    <w:rsid w:val="00AB2B92"/>
    <w:rsid w:val="00B01A08"/>
    <w:rsid w:val="00B04FD2"/>
    <w:rsid w:val="00B112AF"/>
    <w:rsid w:val="00B1286A"/>
    <w:rsid w:val="00B253E8"/>
    <w:rsid w:val="00B33EDB"/>
    <w:rsid w:val="00B759BA"/>
    <w:rsid w:val="00B765BB"/>
    <w:rsid w:val="00B8187C"/>
    <w:rsid w:val="00B82FAB"/>
    <w:rsid w:val="00B9470D"/>
    <w:rsid w:val="00BB6254"/>
    <w:rsid w:val="00BC3985"/>
    <w:rsid w:val="00BC5738"/>
    <w:rsid w:val="00BC7942"/>
    <w:rsid w:val="00BD07F6"/>
    <w:rsid w:val="00BD5D8E"/>
    <w:rsid w:val="00C0166B"/>
    <w:rsid w:val="00C03AE4"/>
    <w:rsid w:val="00C04144"/>
    <w:rsid w:val="00C04300"/>
    <w:rsid w:val="00C04CAE"/>
    <w:rsid w:val="00C10254"/>
    <w:rsid w:val="00C220B7"/>
    <w:rsid w:val="00C2239F"/>
    <w:rsid w:val="00C23FF4"/>
    <w:rsid w:val="00C34371"/>
    <w:rsid w:val="00C37535"/>
    <w:rsid w:val="00C63114"/>
    <w:rsid w:val="00C6458B"/>
    <w:rsid w:val="00C65BB3"/>
    <w:rsid w:val="00C81C22"/>
    <w:rsid w:val="00C8505A"/>
    <w:rsid w:val="00CB27FA"/>
    <w:rsid w:val="00CC177D"/>
    <w:rsid w:val="00CF108C"/>
    <w:rsid w:val="00CF692F"/>
    <w:rsid w:val="00D02482"/>
    <w:rsid w:val="00D063C0"/>
    <w:rsid w:val="00D17BEF"/>
    <w:rsid w:val="00D3542B"/>
    <w:rsid w:val="00D3588A"/>
    <w:rsid w:val="00D4556E"/>
    <w:rsid w:val="00D47CE0"/>
    <w:rsid w:val="00D50520"/>
    <w:rsid w:val="00D623A0"/>
    <w:rsid w:val="00D666F6"/>
    <w:rsid w:val="00D67DDD"/>
    <w:rsid w:val="00D72306"/>
    <w:rsid w:val="00D769A7"/>
    <w:rsid w:val="00D812E0"/>
    <w:rsid w:val="00D82A36"/>
    <w:rsid w:val="00DB3935"/>
    <w:rsid w:val="00DB4ADA"/>
    <w:rsid w:val="00DB7C68"/>
    <w:rsid w:val="00DC0E33"/>
    <w:rsid w:val="00DC3B1F"/>
    <w:rsid w:val="00DC681C"/>
    <w:rsid w:val="00DD0067"/>
    <w:rsid w:val="00DE227D"/>
    <w:rsid w:val="00E067FB"/>
    <w:rsid w:val="00E2572C"/>
    <w:rsid w:val="00E430FD"/>
    <w:rsid w:val="00E46186"/>
    <w:rsid w:val="00E6446C"/>
    <w:rsid w:val="00E82ADC"/>
    <w:rsid w:val="00EB6CA5"/>
    <w:rsid w:val="00EC23DA"/>
    <w:rsid w:val="00EC5D79"/>
    <w:rsid w:val="00ED1657"/>
    <w:rsid w:val="00EE2BCA"/>
    <w:rsid w:val="00EE5B46"/>
    <w:rsid w:val="00EE6913"/>
    <w:rsid w:val="00EE75D2"/>
    <w:rsid w:val="00F04DCA"/>
    <w:rsid w:val="00F05E12"/>
    <w:rsid w:val="00F074C0"/>
    <w:rsid w:val="00F11CB2"/>
    <w:rsid w:val="00F12417"/>
    <w:rsid w:val="00F12A69"/>
    <w:rsid w:val="00F13252"/>
    <w:rsid w:val="00F323F0"/>
    <w:rsid w:val="00F7358E"/>
    <w:rsid w:val="00F856F3"/>
    <w:rsid w:val="00F90BA3"/>
    <w:rsid w:val="00FA24A3"/>
    <w:rsid w:val="00FC0AEC"/>
    <w:rsid w:val="00FD4003"/>
    <w:rsid w:val="00FE12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F8380E"/>
  <w14:defaultImageDpi w14:val="96"/>
  <w15:docId w15:val="{837A3D00-5450-4B2E-923F-8AD716FA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94C13"/>
    <w:pPr>
      <w:widowControl w:val="0"/>
      <w:autoSpaceDE w:val="0"/>
      <w:autoSpaceDN w:val="0"/>
      <w:adjustRightInd w:val="0"/>
      <w:spacing w:after="0" w:line="240" w:lineRule="auto"/>
    </w:pPr>
    <w:rPr>
      <w:rFonts w:ascii="Calibri" w:hAnsi="Calibri" w:cs="Calibri"/>
      <w:color w:val="404040" w:themeColor="text1" w:themeTint="BF"/>
      <w:sz w:val="24"/>
    </w:rPr>
  </w:style>
  <w:style w:type="paragraph" w:styleId="Heading1">
    <w:name w:val="heading 1"/>
    <w:basedOn w:val="Normal"/>
    <w:next w:val="Normal"/>
    <w:link w:val="Heading1Char"/>
    <w:uiPriority w:val="9"/>
    <w:qFormat/>
    <w:rsid w:val="00282BD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60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108C"/>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EC5D7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42" w:lineRule="exact"/>
      <w:ind w:left="7121"/>
    </w:pPr>
    <w:rPr>
      <w:sz w:val="20"/>
      <w:szCs w:val="20"/>
    </w:rPr>
  </w:style>
  <w:style w:type="character" w:customStyle="1" w:styleId="BodyTextChar">
    <w:name w:val="Body Text Char"/>
    <w:basedOn w:val="DefaultParagraphFont"/>
    <w:link w:val="BodyText"/>
    <w:uiPriority w:val="99"/>
    <w:semiHidden/>
    <w:rPr>
      <w:rFonts w:ascii="Calibri" w:hAnsi="Calibri" w:cs="Calibri"/>
    </w:rPr>
  </w:style>
  <w:style w:type="paragraph" w:styleId="Title">
    <w:name w:val="Title"/>
    <w:basedOn w:val="Normal"/>
    <w:next w:val="Normal"/>
    <w:link w:val="TitleChar"/>
    <w:uiPriority w:val="1"/>
    <w:qFormat/>
    <w:pPr>
      <w:spacing w:before="39"/>
      <w:ind w:left="7893" w:right="103"/>
    </w:pPr>
    <w:rPr>
      <w:rFonts w:ascii="Arial Narrow" w:hAnsi="Arial Narrow" w:cs="Arial Narrow"/>
      <w:b/>
      <w:bCs/>
      <w:sz w:val="30"/>
      <w:szCs w:val="30"/>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rsid w:val="00E82ADC"/>
    <w:rPr>
      <w:rFonts w:asciiTheme="minorHAnsi" w:hAnsiTheme="minorHAnsi" w:cs="Times New Roman"/>
      <w:szCs w:val="24"/>
    </w:rPr>
  </w:style>
  <w:style w:type="paragraph" w:customStyle="1" w:styleId="TableParagraph">
    <w:name w:val="Table Paragraph"/>
    <w:basedOn w:val="Normal"/>
    <w:uiPriority w:val="1"/>
    <w:qFormat/>
    <w:rPr>
      <w:rFonts w:ascii="Times New Roman" w:hAnsi="Times New Roman" w:cs="Times New Roman"/>
      <w:szCs w:val="24"/>
    </w:rPr>
  </w:style>
  <w:style w:type="paragraph" w:styleId="Header">
    <w:name w:val="header"/>
    <w:basedOn w:val="Normal"/>
    <w:link w:val="HeaderChar"/>
    <w:uiPriority w:val="99"/>
    <w:unhideWhenUsed/>
    <w:rsid w:val="00994C13"/>
    <w:pPr>
      <w:tabs>
        <w:tab w:val="center" w:pos="4513"/>
        <w:tab w:val="right" w:pos="9026"/>
      </w:tabs>
    </w:pPr>
  </w:style>
  <w:style w:type="character" w:customStyle="1" w:styleId="HeaderChar">
    <w:name w:val="Header Char"/>
    <w:basedOn w:val="DefaultParagraphFont"/>
    <w:link w:val="Header"/>
    <w:uiPriority w:val="99"/>
    <w:rsid w:val="00994C13"/>
    <w:rPr>
      <w:rFonts w:ascii="Calibri" w:hAnsi="Calibri" w:cs="Calibri"/>
    </w:rPr>
  </w:style>
  <w:style w:type="paragraph" w:styleId="Footer">
    <w:name w:val="footer"/>
    <w:basedOn w:val="Normal"/>
    <w:link w:val="FooterChar"/>
    <w:uiPriority w:val="99"/>
    <w:unhideWhenUsed/>
    <w:rsid w:val="00994C13"/>
    <w:pPr>
      <w:tabs>
        <w:tab w:val="center" w:pos="4513"/>
        <w:tab w:val="right" w:pos="9026"/>
      </w:tabs>
    </w:pPr>
  </w:style>
  <w:style w:type="character" w:customStyle="1" w:styleId="FooterChar">
    <w:name w:val="Footer Char"/>
    <w:basedOn w:val="DefaultParagraphFont"/>
    <w:link w:val="Footer"/>
    <w:uiPriority w:val="99"/>
    <w:rsid w:val="00994C13"/>
    <w:rPr>
      <w:rFonts w:ascii="Calibri" w:hAnsi="Calibri" w:cs="Calibri"/>
    </w:rPr>
  </w:style>
  <w:style w:type="character" w:customStyle="1" w:styleId="Heading2Char">
    <w:name w:val="Heading 2 Char"/>
    <w:basedOn w:val="DefaultParagraphFont"/>
    <w:link w:val="Heading2"/>
    <w:uiPriority w:val="9"/>
    <w:rsid w:val="003360D7"/>
    <w:rPr>
      <w:rFonts w:asciiTheme="majorHAnsi" w:eastAsiaTheme="majorEastAsia" w:hAnsiTheme="majorHAnsi" w:cstheme="majorBidi"/>
      <w:color w:val="2F5496" w:themeColor="accent1" w:themeShade="BF"/>
      <w:sz w:val="26"/>
      <w:szCs w:val="26"/>
    </w:rPr>
  </w:style>
  <w:style w:type="paragraph" w:styleId="Quote">
    <w:name w:val="Quote"/>
    <w:basedOn w:val="Normal"/>
    <w:next w:val="Normal"/>
    <w:link w:val="QuoteChar"/>
    <w:uiPriority w:val="29"/>
    <w:qFormat/>
    <w:rsid w:val="001728C1"/>
    <w:pPr>
      <w:spacing w:before="200" w:after="160"/>
      <w:ind w:left="864" w:right="864"/>
      <w:jc w:val="center"/>
    </w:pPr>
    <w:rPr>
      <w:i/>
      <w:iCs/>
    </w:rPr>
  </w:style>
  <w:style w:type="character" w:customStyle="1" w:styleId="QuoteChar">
    <w:name w:val="Quote Char"/>
    <w:basedOn w:val="DefaultParagraphFont"/>
    <w:link w:val="Quote"/>
    <w:uiPriority w:val="29"/>
    <w:rsid w:val="001728C1"/>
    <w:rPr>
      <w:rFonts w:ascii="Calibri" w:hAnsi="Calibri" w:cs="Calibri"/>
      <w:i/>
      <w:iCs/>
      <w:color w:val="404040" w:themeColor="text1" w:themeTint="BF"/>
      <w:sz w:val="24"/>
    </w:rPr>
  </w:style>
  <w:style w:type="character" w:customStyle="1" w:styleId="Heading3Char">
    <w:name w:val="Heading 3 Char"/>
    <w:basedOn w:val="DefaultParagraphFont"/>
    <w:link w:val="Heading3"/>
    <w:uiPriority w:val="9"/>
    <w:rsid w:val="00CF108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C5D79"/>
    <w:rPr>
      <w:rFonts w:asciiTheme="majorHAnsi" w:eastAsiaTheme="majorEastAsia" w:hAnsiTheme="majorHAnsi" w:cstheme="majorBidi"/>
      <w:i/>
      <w:iCs/>
      <w:color w:val="2F5496" w:themeColor="accent1" w:themeShade="BF"/>
      <w:sz w:val="24"/>
    </w:rPr>
  </w:style>
  <w:style w:type="table" w:styleId="TableGrid">
    <w:name w:val="Table Grid"/>
    <w:basedOn w:val="TableNormal"/>
    <w:uiPriority w:val="39"/>
    <w:rsid w:val="00CB2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2BD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mailto:Linda@c4g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31572C6736574F92376A3674027CF5" ma:contentTypeVersion="18" ma:contentTypeDescription="Create a new document." ma:contentTypeScope="" ma:versionID="c0c067096b9312ef4a4788d45517528a">
  <xsd:schema xmlns:xsd="http://www.w3.org/2001/XMLSchema" xmlns:xs="http://www.w3.org/2001/XMLSchema" xmlns:p="http://schemas.microsoft.com/office/2006/metadata/properties" xmlns:ns2="9ef75a58-b687-4661-b32a-793108343353" xmlns:ns3="bfc28c24-eab6-4432-9cdb-5cc1a0d9294c" targetNamespace="http://schemas.microsoft.com/office/2006/metadata/properties" ma:root="true" ma:fieldsID="e026cc260fb58cf58c84f54398b85ce6" ns2:_="" ns3:_="">
    <xsd:import namespace="9ef75a58-b687-4661-b32a-793108343353"/>
    <xsd:import namespace="bfc28c24-eab6-4432-9cdb-5cc1a0d929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75a58-b687-4661-b32a-793108343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15efe-84ee-4afb-9816-39e36e5338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c28c24-eab6-4432-9cdb-5cc1a0d929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750666f-bac1-4696-be74-3b72515250cb}" ma:internalName="TaxCatchAll" ma:showField="CatchAllData" ma:web="bfc28c24-eab6-4432-9cdb-5cc1a0d929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fc28c24-eab6-4432-9cdb-5cc1a0d9294c" xsi:nil="true"/>
    <lcf76f155ced4ddcb4097134ff3c332f xmlns="9ef75a58-b687-4661-b32a-7931083433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D862D5-8ADE-429D-917A-E74A9C4C3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75a58-b687-4661-b32a-793108343353"/>
    <ds:schemaRef ds:uri="bfc28c24-eab6-4432-9cdb-5cc1a0d92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B7C9BF-945D-424E-9CAB-6AE712987165}">
  <ds:schemaRefs>
    <ds:schemaRef ds:uri="http://schemas.microsoft.com/sharepoint/v3/contenttype/forms"/>
  </ds:schemaRefs>
</ds:datastoreItem>
</file>

<file path=customXml/itemProps3.xml><?xml version="1.0" encoding="utf-8"?>
<ds:datastoreItem xmlns:ds="http://schemas.openxmlformats.org/officeDocument/2006/customXml" ds:itemID="{B5E36466-4F07-4062-84AB-F329356BFA2F}">
  <ds:schemaRefs>
    <ds:schemaRef ds:uri="http://schemas.microsoft.com/office/2006/metadata/properties"/>
    <ds:schemaRef ds:uri="http://schemas.microsoft.com/office/infopath/2007/PartnerControls"/>
    <ds:schemaRef ds:uri="bfc28c24-eab6-4432-9cdb-5cc1a0d9294c"/>
    <ds:schemaRef ds:uri="9ef75a58-b687-4661-b32a-793108343353"/>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dc:creator>
  <cp:keywords/>
  <dc:description/>
  <cp:lastModifiedBy>Linda Nieuwenhuizen</cp:lastModifiedBy>
  <cp:revision>236</cp:revision>
  <dcterms:created xsi:type="dcterms:W3CDTF">2024-06-28T07:06:00Z</dcterms:created>
  <dcterms:modified xsi:type="dcterms:W3CDTF">2024-06-28T10:57:00Z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16.4 (Macintosh)</vt:lpwstr>
  </property>
  <property fmtid="{D5CDD505-2E9C-101B-9397-08002B2CF9AE}" pid="3" name="ContentTypeId">
    <vt:lpwstr>0x0101003131572C6736574F92376A3674027CF5</vt:lpwstr>
  </property>
  <property fmtid="{D5CDD505-2E9C-101B-9397-08002B2CF9AE}" pid="4" name="MediaServiceImageTags">
    <vt:lpwstr/>
  </property>
</Properties>
</file>